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right="11"/>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pStyle w:val="2"/>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right="11"/>
        <w:jc w:val="center"/>
        <w:textAlignment w:val="auto"/>
        <w:rPr>
          <w:rFonts w:hint="default" w:ascii="Times New Roman" w:hAnsi="Times New Roman" w:eastAsia="方正小标宋简体" w:cs="Times New Roman"/>
          <w:color w:val="000000"/>
          <w:sz w:val="40"/>
          <w:szCs w:val="44"/>
        </w:rPr>
      </w:pPr>
      <w:r>
        <w:rPr>
          <w:rFonts w:hint="default" w:ascii="Times New Roman" w:hAnsi="Times New Roman" w:eastAsia="方正小标宋简体" w:cs="Times New Roman"/>
          <w:color w:val="000000"/>
          <w:sz w:val="40"/>
          <w:szCs w:val="44"/>
        </w:rPr>
        <w:t>2022年度四川省环境保护科学技术奖</w:t>
      </w:r>
    </w:p>
    <w:p>
      <w:pPr>
        <w:keepNext w:val="0"/>
        <w:keepLines w:val="0"/>
        <w:pageBreakBefore w:val="0"/>
        <w:widowControl w:val="0"/>
        <w:kinsoku/>
        <w:wordWrap/>
        <w:overflowPunct/>
        <w:topLinePunct w:val="0"/>
        <w:autoSpaceDE/>
        <w:autoSpaceDN/>
        <w:bidi w:val="0"/>
        <w:adjustRightInd/>
        <w:snapToGrid/>
        <w:spacing w:after="313" w:afterLines="100" w:line="700" w:lineRule="exact"/>
        <w:ind w:right="11"/>
        <w:jc w:val="center"/>
        <w:textAlignment w:val="auto"/>
        <w:rPr>
          <w:rFonts w:hint="default"/>
          <w:sz w:val="28"/>
          <w:szCs w:val="28"/>
        </w:rPr>
      </w:pPr>
      <w:r>
        <w:rPr>
          <w:rFonts w:hint="default" w:ascii="Times New Roman" w:hAnsi="Times New Roman" w:eastAsia="方正小标宋简体" w:cs="Times New Roman"/>
          <w:color w:val="000000"/>
          <w:sz w:val="40"/>
          <w:szCs w:val="44"/>
        </w:rPr>
        <w:t>拟获奖项目名单</w:t>
      </w:r>
    </w:p>
    <w:tbl>
      <w:tblPr>
        <w:tblStyle w:val="3"/>
        <w:tblW w:w="5045" w:type="pct"/>
        <w:tblInd w:w="-108" w:type="dxa"/>
        <w:tblLayout w:type="autofit"/>
        <w:tblCellMar>
          <w:top w:w="0" w:type="dxa"/>
          <w:left w:w="108" w:type="dxa"/>
          <w:bottom w:w="0" w:type="dxa"/>
          <w:right w:w="108" w:type="dxa"/>
        </w:tblCellMar>
      </w:tblPr>
      <w:tblGrid>
        <w:gridCol w:w="730"/>
        <w:gridCol w:w="2181"/>
        <w:gridCol w:w="3163"/>
        <w:gridCol w:w="2525"/>
      </w:tblGrid>
      <w:tr>
        <w:tblPrEx>
          <w:tblCellMar>
            <w:top w:w="0" w:type="dxa"/>
            <w:left w:w="108" w:type="dxa"/>
            <w:bottom w:w="0" w:type="dxa"/>
            <w:right w:w="108" w:type="dxa"/>
          </w:tblCellMar>
        </w:tblPrEx>
        <w:trPr>
          <w:trHeight w:val="680" w:hRule="atLeast"/>
        </w:trPr>
        <w:tc>
          <w:tcPr>
            <w:tcW w:w="5000" w:type="pct"/>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ascii="Times New Roman" w:hAnsi="Times New Roman" w:eastAsia="黑体" w:cs="Times New Roman"/>
                <w:color w:val="000000"/>
                <w:kern w:val="0"/>
                <w:sz w:val="24"/>
                <w:szCs w:val="24"/>
                <w:lang w:eastAsia="zh-CN"/>
              </w:rPr>
            </w:pPr>
            <w:r>
              <w:rPr>
                <w:rFonts w:hint="default" w:ascii="Times New Roman" w:hAnsi="Times New Roman" w:eastAsia="黑体" w:cs="Times New Roman"/>
                <w:color w:val="000000"/>
                <w:sz w:val="32"/>
                <w:szCs w:val="32"/>
              </w:rPr>
              <w:t>科技类一等奖</w:t>
            </w:r>
          </w:p>
        </w:tc>
      </w:tr>
      <w:tr>
        <w:tblPrEx>
          <w:tblCellMar>
            <w:top w:w="0" w:type="dxa"/>
            <w:left w:w="108" w:type="dxa"/>
            <w:bottom w:w="0" w:type="dxa"/>
            <w:right w:w="108" w:type="dxa"/>
          </w:tblCellMar>
        </w:tblPrEx>
        <w:trPr>
          <w:trHeight w:val="600" w:hRule="atLeast"/>
        </w:trPr>
        <w:tc>
          <w:tcPr>
            <w:tcW w:w="425"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序号</w:t>
            </w:r>
          </w:p>
        </w:tc>
        <w:tc>
          <w:tcPr>
            <w:tcW w:w="1268"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项目名称</w:t>
            </w:r>
          </w:p>
        </w:tc>
        <w:tc>
          <w:tcPr>
            <w:tcW w:w="1839"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主要完成单位</w:t>
            </w:r>
          </w:p>
        </w:tc>
        <w:tc>
          <w:tcPr>
            <w:tcW w:w="146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主要完成人</w:t>
            </w:r>
          </w:p>
        </w:tc>
      </w:tr>
      <w:tr>
        <w:tblPrEx>
          <w:tblCellMar>
            <w:top w:w="0" w:type="dxa"/>
            <w:left w:w="108" w:type="dxa"/>
            <w:bottom w:w="0" w:type="dxa"/>
            <w:right w:w="108" w:type="dxa"/>
          </w:tblCellMar>
        </w:tblPrEx>
        <w:trPr>
          <w:trHeight w:val="600" w:hRule="atLeast"/>
        </w:trPr>
        <w:tc>
          <w:tcPr>
            <w:tcW w:w="425"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黑体" w:cs="Times New Roman"/>
                <w:color w:val="000000"/>
                <w:kern w:val="0"/>
                <w:sz w:val="24"/>
                <w:szCs w:val="24"/>
                <w:lang w:val="en-US" w:eastAsia="zh-CN"/>
              </w:rPr>
            </w:pPr>
            <w:r>
              <w:rPr>
                <w:rFonts w:hint="default" w:ascii="Times New Roman" w:hAnsi="Times New Roman" w:eastAsia="黑体" w:cs="Times New Roman"/>
                <w:color w:val="000000"/>
                <w:kern w:val="0"/>
                <w:sz w:val="24"/>
                <w:szCs w:val="24"/>
                <w:lang w:val="en-US" w:eastAsia="zh-CN"/>
              </w:rPr>
              <w:t>1</w:t>
            </w:r>
          </w:p>
        </w:tc>
        <w:tc>
          <w:tcPr>
            <w:tcW w:w="126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313" w:beforeLines="100"/>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磷石膏污染控制与资源化关键技术</w:t>
            </w:r>
          </w:p>
          <w:p>
            <w:pPr>
              <w:widowControl/>
              <w:jc w:val="center"/>
              <w:textAlignment w:val="center"/>
              <w:rPr>
                <w:rFonts w:hint="default" w:ascii="Times New Roman" w:hAnsi="Times New Roman" w:eastAsia="仿宋_GB2312" w:cs="Times New Roman"/>
                <w:color w:val="000000"/>
                <w:kern w:val="0"/>
                <w:sz w:val="24"/>
                <w:szCs w:val="21"/>
                <w:lang w:val="en-US" w:eastAsia="zh-CN" w:bidi="ar"/>
              </w:rPr>
            </w:pPr>
          </w:p>
        </w:tc>
        <w:tc>
          <w:tcPr>
            <w:tcW w:w="18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四川省生态环境科学研究院</w:t>
            </w:r>
          </w:p>
        </w:tc>
        <w:tc>
          <w:tcPr>
            <w:tcW w:w="1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雍毅、侯江、吴怡、尹朝阳、郭卫广、黄祥、张力、张德军、寇峻玮、罗大鹏、彭晓曦</w:t>
            </w:r>
          </w:p>
        </w:tc>
      </w:tr>
      <w:tr>
        <w:tblPrEx>
          <w:tblCellMar>
            <w:top w:w="0" w:type="dxa"/>
            <w:left w:w="108" w:type="dxa"/>
            <w:bottom w:w="0" w:type="dxa"/>
            <w:right w:w="108" w:type="dxa"/>
          </w:tblCellMar>
        </w:tblPrEx>
        <w:trPr>
          <w:trHeight w:val="1020" w:hRule="atLeast"/>
        </w:trPr>
        <w:tc>
          <w:tcPr>
            <w:tcW w:w="425"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等线" w:cs="Times New Roman"/>
                <w:color w:val="000000"/>
                <w:kern w:val="0"/>
                <w:sz w:val="24"/>
                <w:szCs w:val="24"/>
                <w:lang w:val="en-US" w:eastAsia="zh-CN"/>
              </w:rPr>
            </w:pPr>
            <w:r>
              <w:rPr>
                <w:rFonts w:hint="default" w:ascii="Times New Roman" w:hAnsi="Times New Roman" w:eastAsia="等线" w:cs="Times New Roman"/>
                <w:color w:val="000000"/>
                <w:kern w:val="0"/>
                <w:sz w:val="24"/>
                <w:szCs w:val="24"/>
                <w:lang w:val="en-US" w:eastAsia="zh-CN"/>
              </w:rPr>
              <w:t>2</w:t>
            </w:r>
          </w:p>
        </w:tc>
        <w:tc>
          <w:tcPr>
            <w:tcW w:w="126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侧流污泥生物强化污水处理技术的研发及工程应用</w:t>
            </w:r>
          </w:p>
        </w:tc>
        <w:tc>
          <w:tcPr>
            <w:tcW w:w="18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lang w:val="en-US" w:eastAsia="zh-CN"/>
              </w:rPr>
            </w:pPr>
            <w:r>
              <w:rPr>
                <w:rFonts w:hint="default" w:ascii="Times New Roman" w:hAnsi="Times New Roman" w:eastAsia="仿宋_GB2312" w:cs="Times New Roman"/>
                <w:color w:val="000000"/>
                <w:kern w:val="0"/>
                <w:sz w:val="24"/>
                <w:lang w:bidi="ar"/>
              </w:rPr>
              <w:t>四川发展环境科学技术研究院有限公司、四川大学、四川省生态环境科学研究院、中建环能科技股份有限公司</w:t>
            </w:r>
          </w:p>
        </w:tc>
        <w:tc>
          <w:tcPr>
            <w:tcW w:w="1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蒋鑫、郭勇、肖杰、孙竟、杨平、沈智超、王建军、梁皓、王春、任钦毅</w:t>
            </w:r>
          </w:p>
        </w:tc>
      </w:tr>
      <w:tr>
        <w:tblPrEx>
          <w:tblCellMar>
            <w:top w:w="0" w:type="dxa"/>
            <w:left w:w="108" w:type="dxa"/>
            <w:bottom w:w="0" w:type="dxa"/>
            <w:right w:w="108" w:type="dxa"/>
          </w:tblCellMar>
        </w:tblPrEx>
        <w:trPr>
          <w:trHeight w:val="1020" w:hRule="atLeast"/>
        </w:trPr>
        <w:tc>
          <w:tcPr>
            <w:tcW w:w="425"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等线" w:cs="Times New Roman"/>
                <w:color w:val="000000"/>
                <w:kern w:val="0"/>
                <w:sz w:val="24"/>
                <w:szCs w:val="24"/>
                <w:lang w:val="en-US" w:eastAsia="zh-CN"/>
              </w:rPr>
            </w:pPr>
            <w:r>
              <w:rPr>
                <w:rFonts w:hint="default" w:ascii="Times New Roman" w:hAnsi="Times New Roman" w:eastAsia="等线" w:cs="Times New Roman"/>
                <w:color w:val="000000"/>
                <w:kern w:val="0"/>
                <w:sz w:val="24"/>
                <w:szCs w:val="24"/>
                <w:lang w:val="en-US" w:eastAsia="zh-CN"/>
              </w:rPr>
              <w:t>3</w:t>
            </w:r>
          </w:p>
        </w:tc>
        <w:tc>
          <w:tcPr>
            <w:tcW w:w="126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替代燃料车污染排放控制关键技术开发及产业化</w:t>
            </w:r>
          </w:p>
        </w:tc>
        <w:tc>
          <w:tcPr>
            <w:tcW w:w="18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中自环保科技股份有限公司</w:t>
            </w:r>
          </w:p>
        </w:tc>
        <w:tc>
          <w:tcPr>
            <w:tcW w:w="1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王云、程永香、杜洪仪、陈耀强、陈启章、王勤、邓梁、张艳华、杨怡、</w:t>
            </w:r>
          </w:p>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李阳、杨兰、刘芳</w:t>
            </w:r>
          </w:p>
        </w:tc>
      </w:tr>
      <w:tr>
        <w:tblPrEx>
          <w:tblCellMar>
            <w:top w:w="0" w:type="dxa"/>
            <w:left w:w="108" w:type="dxa"/>
            <w:bottom w:w="0" w:type="dxa"/>
            <w:right w:w="108" w:type="dxa"/>
          </w:tblCellMar>
        </w:tblPrEx>
        <w:trPr>
          <w:trHeight w:val="1020" w:hRule="atLeast"/>
        </w:trPr>
        <w:tc>
          <w:tcPr>
            <w:tcW w:w="5000" w:type="pct"/>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黑体" w:cs="Times New Roman"/>
                <w:color w:val="000000"/>
                <w:sz w:val="32"/>
                <w:szCs w:val="32"/>
              </w:rPr>
              <w:t>科技类二等奖</w:t>
            </w:r>
          </w:p>
        </w:tc>
      </w:tr>
      <w:tr>
        <w:tblPrEx>
          <w:tblCellMar>
            <w:top w:w="0" w:type="dxa"/>
            <w:left w:w="108" w:type="dxa"/>
            <w:bottom w:w="0" w:type="dxa"/>
            <w:right w:w="108" w:type="dxa"/>
          </w:tblCellMar>
        </w:tblPrEx>
        <w:trPr>
          <w:trHeight w:val="1020" w:hRule="atLeast"/>
        </w:trPr>
        <w:tc>
          <w:tcPr>
            <w:tcW w:w="425"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等线" w:cs="Times New Roman"/>
                <w:color w:val="000000"/>
                <w:kern w:val="0"/>
                <w:sz w:val="24"/>
                <w:szCs w:val="24"/>
                <w:lang w:val="en-US" w:eastAsia="zh-CN"/>
              </w:rPr>
            </w:pPr>
            <w:r>
              <w:rPr>
                <w:rFonts w:hint="default" w:ascii="Times New Roman" w:hAnsi="Times New Roman" w:eastAsia="等线" w:cs="Times New Roman"/>
                <w:color w:val="000000"/>
                <w:kern w:val="0"/>
                <w:sz w:val="24"/>
                <w:szCs w:val="24"/>
                <w:lang w:val="en-US" w:eastAsia="zh-CN"/>
              </w:rPr>
              <w:t>4</w:t>
            </w:r>
          </w:p>
        </w:tc>
        <w:tc>
          <w:tcPr>
            <w:tcW w:w="126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四川省环境统计规范化体系建设、制度设计及数据应用研究</w:t>
            </w:r>
          </w:p>
        </w:tc>
        <w:tc>
          <w:tcPr>
            <w:tcW w:w="18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四川省生态环境科学研究院</w:t>
            </w:r>
          </w:p>
        </w:tc>
        <w:tc>
          <w:tcPr>
            <w:tcW w:w="1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邱凌、王丽娟、甘欣、</w:t>
            </w:r>
          </w:p>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吴婷、唐小军、吴崇丹、</w:t>
            </w:r>
          </w:p>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甘茂林、朱文霞、王思扬</w:t>
            </w:r>
          </w:p>
        </w:tc>
      </w:tr>
      <w:tr>
        <w:tblPrEx>
          <w:tblCellMar>
            <w:top w:w="0" w:type="dxa"/>
            <w:left w:w="108" w:type="dxa"/>
            <w:bottom w:w="0" w:type="dxa"/>
            <w:right w:w="108" w:type="dxa"/>
          </w:tblCellMar>
        </w:tblPrEx>
        <w:trPr>
          <w:trHeight w:val="1020" w:hRule="atLeast"/>
        </w:trPr>
        <w:tc>
          <w:tcPr>
            <w:tcW w:w="425"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等线" w:cs="Times New Roman"/>
                <w:color w:val="000000"/>
                <w:kern w:val="0"/>
                <w:sz w:val="24"/>
                <w:szCs w:val="24"/>
                <w:lang w:val="en-US" w:eastAsia="zh-CN"/>
              </w:rPr>
            </w:pPr>
            <w:r>
              <w:rPr>
                <w:rFonts w:hint="default" w:ascii="Times New Roman" w:hAnsi="Times New Roman" w:eastAsia="等线" w:cs="Times New Roman"/>
                <w:color w:val="000000"/>
                <w:kern w:val="0"/>
                <w:sz w:val="24"/>
                <w:szCs w:val="24"/>
                <w:lang w:val="en-US" w:eastAsia="zh-CN"/>
              </w:rPr>
              <w:t>5</w:t>
            </w:r>
          </w:p>
        </w:tc>
        <w:tc>
          <w:tcPr>
            <w:tcW w:w="126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szCs w:val="24"/>
                <w:lang w:bidi="ar"/>
              </w:rPr>
              <w:t>数据与模型混合驱动的区域减污降碳管理模式创新与应用</w:t>
            </w:r>
          </w:p>
        </w:tc>
        <w:tc>
          <w:tcPr>
            <w:tcW w:w="18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西南交通大学、西华师范大学、四川省成都生态环境监测中心站、中国测试技术研究院</w:t>
            </w:r>
          </w:p>
        </w:tc>
        <w:tc>
          <w:tcPr>
            <w:tcW w:w="1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赵锐、史凯、张军科、</w:t>
            </w:r>
          </w:p>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刘春琼、李友平、俞阳、</w:t>
            </w:r>
          </w:p>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文峰、谭清、徐柳、刘莉莎</w:t>
            </w:r>
          </w:p>
        </w:tc>
      </w:tr>
      <w:tr>
        <w:tblPrEx>
          <w:tblCellMar>
            <w:top w:w="0" w:type="dxa"/>
            <w:left w:w="108" w:type="dxa"/>
            <w:bottom w:w="0" w:type="dxa"/>
            <w:right w:w="108" w:type="dxa"/>
          </w:tblCellMar>
        </w:tblPrEx>
        <w:trPr>
          <w:trHeight w:val="1020" w:hRule="atLeast"/>
        </w:trPr>
        <w:tc>
          <w:tcPr>
            <w:tcW w:w="425"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等线" w:cs="Times New Roman"/>
                <w:color w:val="000000"/>
                <w:kern w:val="0"/>
                <w:sz w:val="24"/>
                <w:szCs w:val="24"/>
                <w:lang w:val="en-US" w:eastAsia="zh-CN"/>
              </w:rPr>
            </w:pPr>
            <w:r>
              <w:rPr>
                <w:rFonts w:hint="default" w:ascii="Times New Roman" w:hAnsi="Times New Roman" w:eastAsia="等线" w:cs="Times New Roman"/>
                <w:color w:val="000000"/>
                <w:kern w:val="0"/>
                <w:sz w:val="24"/>
                <w:szCs w:val="24"/>
                <w:lang w:val="en-US" w:eastAsia="zh-CN"/>
              </w:rPr>
              <w:t>6</w:t>
            </w:r>
          </w:p>
        </w:tc>
        <w:tc>
          <w:tcPr>
            <w:tcW w:w="126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lang w:bidi="ar"/>
              </w:rPr>
              <w:t>阿坝州生态系统服务价值评估与生态补偿机制研究</w:t>
            </w:r>
          </w:p>
        </w:tc>
        <w:tc>
          <w:tcPr>
            <w:tcW w:w="18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四川省阿坝生态环境监测中心站、四川省生态环境科学研究院、中国人民大学、阿坝州生产力促进中心、四川省固体废物与化学品管理中心</w:t>
            </w:r>
          </w:p>
        </w:tc>
        <w:tc>
          <w:tcPr>
            <w:tcW w:w="1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邓懋涛、杨渺、石磊、尚闽、吴瑕、周楷、王勇、袁波、戴睿、文长凤、龙瑞凤、兰翔</w:t>
            </w:r>
          </w:p>
        </w:tc>
      </w:tr>
      <w:tr>
        <w:tblPrEx>
          <w:tblCellMar>
            <w:top w:w="0" w:type="dxa"/>
            <w:left w:w="108" w:type="dxa"/>
            <w:bottom w:w="0" w:type="dxa"/>
            <w:right w:w="108" w:type="dxa"/>
          </w:tblCellMar>
        </w:tblPrEx>
        <w:trPr>
          <w:trHeight w:val="1020" w:hRule="atLeast"/>
        </w:trPr>
        <w:tc>
          <w:tcPr>
            <w:tcW w:w="5000" w:type="pct"/>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黑体" w:cs="Times New Roman"/>
                <w:color w:val="000000"/>
                <w:sz w:val="32"/>
                <w:szCs w:val="32"/>
              </w:rPr>
              <w:t>科技类</w:t>
            </w:r>
            <w:r>
              <w:rPr>
                <w:rFonts w:hint="default" w:ascii="Times New Roman" w:hAnsi="Times New Roman" w:eastAsia="黑体" w:cs="Times New Roman"/>
                <w:color w:val="000000"/>
                <w:sz w:val="32"/>
                <w:szCs w:val="32"/>
                <w:lang w:val="en-US" w:eastAsia="zh-CN"/>
              </w:rPr>
              <w:t>三</w:t>
            </w:r>
            <w:r>
              <w:rPr>
                <w:rFonts w:hint="default" w:ascii="Times New Roman" w:hAnsi="Times New Roman" w:eastAsia="黑体" w:cs="Times New Roman"/>
                <w:color w:val="000000"/>
                <w:sz w:val="32"/>
                <w:szCs w:val="32"/>
              </w:rPr>
              <w:t>等奖</w:t>
            </w:r>
          </w:p>
        </w:tc>
      </w:tr>
      <w:tr>
        <w:tblPrEx>
          <w:tblCellMar>
            <w:top w:w="0" w:type="dxa"/>
            <w:left w:w="108" w:type="dxa"/>
            <w:bottom w:w="0" w:type="dxa"/>
            <w:right w:w="108" w:type="dxa"/>
          </w:tblCellMar>
        </w:tblPrEx>
        <w:trPr>
          <w:trHeight w:val="1020" w:hRule="atLeast"/>
        </w:trPr>
        <w:tc>
          <w:tcPr>
            <w:tcW w:w="425"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等线" w:cs="Times New Roman"/>
                <w:color w:val="000000"/>
                <w:kern w:val="0"/>
                <w:sz w:val="24"/>
                <w:szCs w:val="24"/>
                <w:lang w:val="en-US" w:eastAsia="zh-CN"/>
              </w:rPr>
            </w:pPr>
            <w:r>
              <w:rPr>
                <w:rFonts w:hint="default" w:ascii="Times New Roman" w:hAnsi="Times New Roman" w:eastAsia="等线" w:cs="Times New Roman"/>
                <w:color w:val="000000"/>
                <w:kern w:val="0"/>
                <w:sz w:val="24"/>
                <w:szCs w:val="24"/>
                <w:lang w:val="en-US" w:eastAsia="zh-CN"/>
              </w:rPr>
              <w:t>7</w:t>
            </w:r>
          </w:p>
        </w:tc>
        <w:tc>
          <w:tcPr>
            <w:tcW w:w="126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核技术利用放射性废物安全预警与联锁管理技术及应用</w:t>
            </w:r>
          </w:p>
        </w:tc>
        <w:tc>
          <w:tcPr>
            <w:tcW w:w="18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四川省辐射环境管理监测中心站、成都西部泰力智能设备股份有限公司、四川沱江起重机有限公司</w:t>
            </w:r>
          </w:p>
        </w:tc>
        <w:tc>
          <w:tcPr>
            <w:tcW w:w="1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徐彬、唐辉、毕朝文、朱杰、谷洪、王艳、王亮、刘朗、王纲、王洋洋、缪尔康、刘佩</w:t>
            </w:r>
          </w:p>
        </w:tc>
      </w:tr>
      <w:tr>
        <w:tblPrEx>
          <w:tblCellMar>
            <w:top w:w="0" w:type="dxa"/>
            <w:left w:w="108" w:type="dxa"/>
            <w:bottom w:w="0" w:type="dxa"/>
            <w:right w:w="108" w:type="dxa"/>
          </w:tblCellMar>
        </w:tblPrEx>
        <w:trPr>
          <w:trHeight w:val="1020" w:hRule="atLeast"/>
        </w:trPr>
        <w:tc>
          <w:tcPr>
            <w:tcW w:w="425"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等线" w:cs="Times New Roman"/>
                <w:color w:val="000000"/>
                <w:kern w:val="0"/>
                <w:sz w:val="24"/>
                <w:szCs w:val="24"/>
                <w:lang w:val="en-US" w:eastAsia="zh-CN"/>
              </w:rPr>
            </w:pPr>
            <w:r>
              <w:rPr>
                <w:rFonts w:hint="default" w:ascii="Times New Roman" w:hAnsi="Times New Roman" w:eastAsia="等线" w:cs="Times New Roman"/>
                <w:color w:val="000000"/>
                <w:kern w:val="0"/>
                <w:sz w:val="24"/>
                <w:szCs w:val="24"/>
                <w:lang w:val="en-US" w:eastAsia="zh-CN"/>
              </w:rPr>
              <w:t>8</w:t>
            </w:r>
          </w:p>
        </w:tc>
        <w:tc>
          <w:tcPr>
            <w:tcW w:w="126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畜禽养殖废水短程硝化反硝化生物强化技术研发及应用</w:t>
            </w:r>
          </w:p>
        </w:tc>
        <w:tc>
          <w:tcPr>
            <w:tcW w:w="18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中国科学院成都生物研究所、江西省科学院微生物研究所</w:t>
            </w:r>
          </w:p>
        </w:tc>
        <w:tc>
          <w:tcPr>
            <w:tcW w:w="1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陈杨武、谭周亮、邓觅、周后珍、李欣、梁培瑜、高兴东、王臣、吴永明、兰书焕、王林、杨冲</w:t>
            </w:r>
          </w:p>
        </w:tc>
      </w:tr>
      <w:tr>
        <w:tblPrEx>
          <w:tblCellMar>
            <w:top w:w="0" w:type="dxa"/>
            <w:left w:w="108" w:type="dxa"/>
            <w:bottom w:w="0" w:type="dxa"/>
            <w:right w:w="108" w:type="dxa"/>
          </w:tblCellMar>
        </w:tblPrEx>
        <w:trPr>
          <w:trHeight w:val="1020" w:hRule="atLeast"/>
        </w:trPr>
        <w:tc>
          <w:tcPr>
            <w:tcW w:w="425"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等线" w:cs="Times New Roman"/>
                <w:color w:val="000000"/>
                <w:kern w:val="0"/>
                <w:sz w:val="24"/>
                <w:szCs w:val="24"/>
                <w:lang w:val="en-US" w:eastAsia="zh-CN"/>
              </w:rPr>
            </w:pPr>
            <w:r>
              <w:rPr>
                <w:rFonts w:hint="default" w:ascii="Times New Roman" w:hAnsi="Times New Roman" w:eastAsia="等线" w:cs="Times New Roman"/>
                <w:color w:val="000000"/>
                <w:kern w:val="0"/>
                <w:sz w:val="24"/>
                <w:szCs w:val="24"/>
                <w:lang w:val="en-US" w:eastAsia="zh-CN"/>
              </w:rPr>
              <w:t>9</w:t>
            </w:r>
          </w:p>
        </w:tc>
        <w:tc>
          <w:tcPr>
            <w:tcW w:w="126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油气勘探钻井废弃泥浆渣泥生物处理资源化土地利用技术</w:t>
            </w:r>
          </w:p>
        </w:tc>
        <w:tc>
          <w:tcPr>
            <w:tcW w:w="18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Fonts w:hint="default" w:ascii="Times New Roman" w:hAnsi="Times New Roman" w:eastAsia="仿宋_GB2312" w:cs="Times New Roman"/>
                <w:color w:val="000000"/>
                <w:kern w:val="0"/>
                <w:sz w:val="24"/>
                <w:lang w:bidi="ar"/>
              </w:rPr>
              <w:t>中国石油集团川庆钻探工程有限公司安全环保质量监督检测研究院、中国石油天然气股份有限公司西南油气田分公司安全环保与技术监督研究院、四川农业大学、四川科特检测技术有限公司</w:t>
            </w:r>
          </w:p>
        </w:tc>
        <w:tc>
          <w:tcPr>
            <w:tcW w:w="1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szCs w:val="21"/>
                <w:lang w:val="en-US" w:eastAsia="zh-CN" w:bidi="ar"/>
              </w:rPr>
            </w:pPr>
            <w:r>
              <w:rPr>
                <w:rStyle w:val="5"/>
                <w:rFonts w:hint="default" w:ascii="Times New Roman" w:hAnsi="Times New Roman" w:eastAsia="仿宋_GB2312" w:cs="Times New Roman"/>
                <w:sz w:val="24"/>
                <w:szCs w:val="24"/>
                <w:lang w:bidi="ar"/>
              </w:rPr>
              <w:t>刘汉军、陈立荣、蒋学彬、刘轶豪、</w:t>
            </w:r>
            <w:r>
              <w:rPr>
                <w:rStyle w:val="6"/>
                <w:rFonts w:hint="default" w:ascii="Times New Roman" w:hAnsi="Times New Roman" w:eastAsia="仿宋_GB2312" w:cs="Times New Roman"/>
                <w:sz w:val="24"/>
                <w:szCs w:val="24"/>
                <w:lang w:bidi="ar"/>
              </w:rPr>
              <w:t>朱进、徐炳科、</w:t>
            </w:r>
            <w:r>
              <w:rPr>
                <w:rStyle w:val="6"/>
                <w:rFonts w:hint="eastAsia" w:ascii="Times New Roman" w:hAnsi="Times New Roman" w:eastAsia="仿宋_GB2312" w:cs="Times New Roman"/>
                <w:sz w:val="24"/>
                <w:szCs w:val="24"/>
                <w:lang w:val="en-US" w:eastAsia="zh-CN" w:bidi="ar"/>
              </w:rPr>
              <w:t>文</w:t>
            </w:r>
            <w:r>
              <w:rPr>
                <w:rStyle w:val="6"/>
                <w:rFonts w:hint="default" w:ascii="Times New Roman" w:hAnsi="Times New Roman" w:eastAsia="仿宋_GB2312" w:cs="Times New Roman"/>
                <w:sz w:val="24"/>
                <w:szCs w:val="24"/>
                <w:lang w:bidi="ar"/>
              </w:rPr>
              <w:t xml:space="preserve">炜涛、舒畅、孙玉、张敏、黄敏、李辉 </w:t>
            </w:r>
          </w:p>
        </w:tc>
      </w:tr>
      <w:tr>
        <w:tblPrEx>
          <w:tblCellMar>
            <w:top w:w="0" w:type="dxa"/>
            <w:left w:w="108" w:type="dxa"/>
            <w:bottom w:w="0" w:type="dxa"/>
            <w:right w:w="108" w:type="dxa"/>
          </w:tblCellMar>
        </w:tblPrEx>
        <w:trPr>
          <w:trHeight w:val="1020" w:hRule="atLeast"/>
        </w:trPr>
        <w:tc>
          <w:tcPr>
            <w:tcW w:w="425"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等线" w:cs="Times New Roman"/>
                <w:color w:val="000000"/>
                <w:kern w:val="0"/>
                <w:sz w:val="24"/>
                <w:szCs w:val="24"/>
                <w:lang w:val="en-US" w:eastAsia="zh-CN"/>
              </w:rPr>
            </w:pPr>
            <w:r>
              <w:rPr>
                <w:rFonts w:hint="default" w:ascii="Times New Roman" w:hAnsi="Times New Roman" w:eastAsia="等线" w:cs="Times New Roman"/>
                <w:color w:val="000000"/>
                <w:kern w:val="0"/>
                <w:sz w:val="24"/>
                <w:szCs w:val="24"/>
                <w:lang w:val="en-US" w:eastAsia="zh-CN"/>
              </w:rPr>
              <w:t>10</w:t>
            </w:r>
          </w:p>
        </w:tc>
        <w:tc>
          <w:tcPr>
            <w:tcW w:w="126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2"/>
                <w:sz w:val="24"/>
                <w:szCs w:val="21"/>
                <w:lang w:val="en-US" w:eastAsia="zh-CN" w:bidi="ar-SA"/>
              </w:rPr>
            </w:pPr>
            <w:r>
              <w:rPr>
                <w:rFonts w:hint="default" w:ascii="Times New Roman" w:hAnsi="Times New Roman" w:eastAsia="仿宋_GB2312" w:cs="Times New Roman"/>
                <w:color w:val="000000"/>
                <w:kern w:val="0"/>
                <w:sz w:val="24"/>
                <w:lang w:bidi="ar"/>
              </w:rPr>
              <w:t>四川典型运积型地质高背景镉污染农田钝化修复持续性研究</w:t>
            </w:r>
          </w:p>
        </w:tc>
        <w:tc>
          <w:tcPr>
            <w:tcW w:w="18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2"/>
                <w:sz w:val="24"/>
                <w:szCs w:val="21"/>
                <w:lang w:val="en-US" w:eastAsia="zh-CN" w:bidi="ar-SA"/>
              </w:rPr>
            </w:pPr>
            <w:r>
              <w:rPr>
                <w:rFonts w:hint="default" w:ascii="Times New Roman" w:hAnsi="Times New Roman" w:eastAsia="仿宋_GB2312" w:cs="Times New Roman"/>
                <w:color w:val="000000"/>
                <w:kern w:val="0"/>
                <w:sz w:val="24"/>
                <w:lang w:bidi="ar"/>
              </w:rPr>
              <w:t>四川省地质调查院、西南科技大学、宜宾市农业科学院</w:t>
            </w:r>
          </w:p>
        </w:tc>
        <w:tc>
          <w:tcPr>
            <w:tcW w:w="1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2"/>
                <w:sz w:val="24"/>
                <w:szCs w:val="21"/>
                <w:lang w:val="en-US" w:eastAsia="zh-CN" w:bidi="ar-SA"/>
              </w:rPr>
            </w:pPr>
            <w:r>
              <w:rPr>
                <w:rFonts w:hint="default" w:ascii="Times New Roman" w:hAnsi="Times New Roman" w:eastAsia="仿宋_GB2312" w:cs="Times New Roman"/>
                <w:color w:val="000000"/>
                <w:kern w:val="0"/>
                <w:sz w:val="24"/>
                <w:lang w:bidi="ar"/>
              </w:rPr>
              <w:t>李忠惠、徐志强、蒋卉、梁斌、王玉婷、包雨函、张德银、苟才明、李江涛、刘婷、耿艳、王秋波</w:t>
            </w:r>
          </w:p>
        </w:tc>
      </w:tr>
      <w:tr>
        <w:trPr>
          <w:trHeight w:val="1020" w:hRule="atLeast"/>
        </w:trPr>
        <w:tc>
          <w:tcPr>
            <w:tcW w:w="5000" w:type="pct"/>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lang w:val="en-US" w:eastAsia="zh-CN" w:bidi="ar"/>
              </w:rPr>
            </w:pPr>
            <w:r>
              <w:rPr>
                <w:rFonts w:hint="default" w:ascii="Times New Roman" w:hAnsi="Times New Roman" w:eastAsia="黑体" w:cs="Times New Roman"/>
                <w:color w:val="000000"/>
                <w:sz w:val="32"/>
                <w:szCs w:val="32"/>
                <w:lang w:val="en-US" w:eastAsia="zh-CN"/>
              </w:rPr>
              <w:t>科普奖</w:t>
            </w:r>
          </w:p>
        </w:tc>
      </w:tr>
      <w:tr>
        <w:tblPrEx>
          <w:tblCellMar>
            <w:top w:w="0" w:type="dxa"/>
            <w:left w:w="108" w:type="dxa"/>
            <w:bottom w:w="0" w:type="dxa"/>
            <w:right w:w="108" w:type="dxa"/>
          </w:tblCellMar>
        </w:tblPrEx>
        <w:trPr>
          <w:trHeight w:val="1020" w:hRule="atLeast"/>
        </w:trPr>
        <w:tc>
          <w:tcPr>
            <w:tcW w:w="425"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等线" w:cs="Times New Roman"/>
                <w:color w:val="000000"/>
                <w:kern w:val="0"/>
                <w:sz w:val="24"/>
                <w:szCs w:val="24"/>
                <w:lang w:val="en-US" w:eastAsia="zh-CN"/>
              </w:rPr>
            </w:pPr>
            <w:r>
              <w:rPr>
                <w:rFonts w:hint="default" w:ascii="Times New Roman" w:hAnsi="Times New Roman" w:eastAsia="等线" w:cs="Times New Roman"/>
                <w:color w:val="000000"/>
                <w:kern w:val="0"/>
                <w:sz w:val="24"/>
                <w:szCs w:val="24"/>
                <w:lang w:val="en-US" w:eastAsia="zh-CN"/>
              </w:rPr>
              <w:t>11</w:t>
            </w:r>
          </w:p>
        </w:tc>
        <w:tc>
          <w:tcPr>
            <w:tcW w:w="126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四姑娘山杜鹃花</w:t>
            </w:r>
          </w:p>
        </w:tc>
        <w:tc>
          <w:tcPr>
            <w:tcW w:w="18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四姑娘山国家级自然保护区管理局、四川省植物工程研究院</w:t>
            </w:r>
          </w:p>
        </w:tc>
        <w:tc>
          <w:tcPr>
            <w:tcW w:w="1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杨晗、唐霄铧、卓明</w:t>
            </w:r>
          </w:p>
        </w:tc>
      </w:tr>
    </w:tbl>
    <w:p>
      <w:pPr>
        <w:rPr>
          <w:rFonts w:hint="default" w:ascii="Times New Roman" w:hAnsi="Times New Roman" w:cs="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kNjlmNzExYWRiOWUyNmNkYmFmM2MwMTk0ZWVmZDIifQ=="/>
  </w:docVars>
  <w:rsids>
    <w:rsidRoot w:val="074351F0"/>
    <w:rsid w:val="07435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01"/>
    <w:qFormat/>
    <w:uiPriority w:val="0"/>
    <w:rPr>
      <w:rFonts w:hint="eastAsia" w:ascii="仿宋" w:hAnsi="仿宋" w:eastAsia="仿宋" w:cs="仿宋"/>
      <w:color w:val="000000"/>
      <w:sz w:val="32"/>
      <w:szCs w:val="32"/>
      <w:u w:val="none"/>
    </w:rPr>
  </w:style>
  <w:style w:type="character" w:customStyle="1" w:styleId="6">
    <w:name w:val="font51"/>
    <w:qFormat/>
    <w:uiPriority w:val="0"/>
    <w:rPr>
      <w:rFonts w:hint="eastAsia" w:ascii="仿宋" w:hAnsi="仿宋" w:eastAsia="仿宋" w:cs="仿宋"/>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2023-06-02T06:35:00Z</dcterms:created>
  <dc:creator>白玉</dc:creator>
  <cp:lastModifiedBy>白玉</cp:lastModifiedBy>
  <dcterms:modified xsi:type="dcterms:W3CDTF">2023-06-02T06:35:38Z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361245D04E2A4D05AFC1C8486D5A5F66_11</vt:lpwstr>
  </property>
</Properties>
</file>