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eastAsia="黑体"/>
          <w:sz w:val="32"/>
          <w:szCs w:val="32"/>
        </w:rPr>
      </w:pPr>
      <w:r>
        <w:rPr>
          <w:rFonts w:hint="eastAsia" w:eastAsia="黑体"/>
          <w:sz w:val="32"/>
          <w:szCs w:val="32"/>
        </w:rPr>
        <w:t>附件二</w:t>
      </w:r>
    </w:p>
    <w:p>
      <w:pPr>
        <w:spacing w:line="500" w:lineRule="exact"/>
        <w:jc w:val="center"/>
        <w:rPr>
          <w:rFonts w:ascii="华文中宋" w:hAnsi="华文中宋" w:eastAsia="华文中宋"/>
          <w:bCs/>
          <w:spacing w:val="6"/>
          <w:sz w:val="44"/>
          <w:szCs w:val="44"/>
        </w:rPr>
      </w:pPr>
      <w:bookmarkStart w:id="0" w:name="_GoBack"/>
      <w:r>
        <w:rPr>
          <w:rFonts w:hint="eastAsia" w:ascii="华文中宋" w:hAnsi="华文中宋" w:eastAsia="华文中宋"/>
          <w:bCs/>
          <w:spacing w:val="6"/>
          <w:sz w:val="44"/>
          <w:szCs w:val="44"/>
        </w:rPr>
        <w:t>专题论坛、分会场研讨会和研修班</w:t>
      </w:r>
      <w:r>
        <w:rPr>
          <w:rFonts w:ascii="华文中宋" w:hAnsi="华文中宋" w:eastAsia="华文中宋"/>
          <w:bCs/>
          <w:spacing w:val="6"/>
          <w:sz w:val="44"/>
          <w:szCs w:val="44"/>
        </w:rPr>
        <w:t>学术议题召集专家及工作单位</w:t>
      </w:r>
    </w:p>
    <w:bookmarkEnd w:id="0"/>
    <w:p>
      <w:pPr>
        <w:spacing w:before="156" w:beforeLines="50" w:line="320" w:lineRule="atLeast"/>
        <w:ind w:firstLine="744" w:firstLineChars="200"/>
        <w:jc w:val="center"/>
        <w:rPr>
          <w:rFonts w:ascii="黑体" w:hAnsi="黑体" w:eastAsia="黑体"/>
          <w:spacing w:val="12"/>
          <w:sz w:val="36"/>
          <w:szCs w:val="36"/>
        </w:rPr>
      </w:pPr>
      <w:r>
        <w:rPr>
          <w:rFonts w:eastAsia="黑体"/>
          <w:spacing w:val="6"/>
          <w:sz w:val="36"/>
          <w:szCs w:val="36"/>
        </w:rPr>
        <w:t>一、专题论坛</w:t>
      </w:r>
    </w:p>
    <w:tbl>
      <w:tblPr>
        <w:tblStyle w:val="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5465"/>
        <w:gridCol w:w="1559"/>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9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jc w:val="center"/>
              <w:rPr>
                <w:rFonts w:ascii="黑体" w:hAnsi="黑体" w:eastAsia="黑体"/>
                <w:spacing w:val="12"/>
                <w:sz w:val="30"/>
                <w:szCs w:val="30"/>
              </w:rPr>
            </w:pPr>
            <w:r>
              <w:rPr>
                <w:rFonts w:ascii="黑体" w:hAnsi="黑体" w:eastAsia="黑体"/>
                <w:spacing w:val="12"/>
                <w:sz w:val="30"/>
                <w:szCs w:val="30"/>
              </w:rPr>
              <w:t>序</w:t>
            </w:r>
          </w:p>
        </w:tc>
        <w:tc>
          <w:tcPr>
            <w:tcW w:w="5465"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ind w:right="-56" w:rightChars="-27"/>
              <w:jc w:val="center"/>
              <w:rPr>
                <w:rFonts w:ascii="黑体" w:hAnsi="黑体" w:eastAsia="黑体"/>
                <w:spacing w:val="12"/>
                <w:sz w:val="30"/>
                <w:szCs w:val="30"/>
              </w:rPr>
            </w:pPr>
            <w:r>
              <w:rPr>
                <w:rFonts w:ascii="黑体" w:hAnsi="黑体" w:eastAsia="黑体"/>
                <w:spacing w:val="12"/>
                <w:sz w:val="30"/>
                <w:szCs w:val="30"/>
              </w:rPr>
              <w:t>论坛名称</w:t>
            </w:r>
          </w:p>
        </w:tc>
        <w:tc>
          <w:tcPr>
            <w:tcW w:w="1559"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ind w:left="-107" w:leftChars="-51" w:right="-107" w:rightChars="-51"/>
              <w:jc w:val="center"/>
              <w:rPr>
                <w:rFonts w:ascii="黑体" w:hAnsi="黑体" w:eastAsia="黑体"/>
                <w:spacing w:val="12"/>
                <w:sz w:val="30"/>
                <w:szCs w:val="30"/>
              </w:rPr>
            </w:pPr>
            <w:r>
              <w:rPr>
                <w:rFonts w:ascii="黑体" w:hAnsi="黑体" w:eastAsia="黑体"/>
                <w:spacing w:val="12"/>
                <w:sz w:val="30"/>
                <w:szCs w:val="30"/>
              </w:rPr>
              <w:t>主席</w:t>
            </w:r>
          </w:p>
        </w:tc>
        <w:tc>
          <w:tcPr>
            <w:tcW w:w="6946"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center"/>
              <w:rPr>
                <w:rFonts w:ascii="黑体" w:hAnsi="黑体" w:eastAsia="黑体"/>
                <w:spacing w:val="12"/>
                <w:sz w:val="30"/>
                <w:szCs w:val="30"/>
              </w:rPr>
            </w:pPr>
            <w:r>
              <w:rPr>
                <w:rFonts w:ascii="黑体" w:hAnsi="黑体" w:eastAsia="黑体"/>
                <w:spacing w:val="12"/>
                <w:sz w:val="30"/>
                <w:szCs w:val="30"/>
              </w:rPr>
              <w:t>工作单位及职务职称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9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djustRightInd w:val="0"/>
              <w:snapToGrid w:val="0"/>
              <w:spacing w:line="360" w:lineRule="exact"/>
              <w:ind w:right="-56" w:rightChars="-27"/>
              <w:jc w:val="center"/>
              <w:rPr>
                <w:rFonts w:eastAsia="Times New Roman"/>
                <w:sz w:val="30"/>
                <w:szCs w:val="30"/>
              </w:rPr>
            </w:pPr>
            <w:r>
              <w:rPr>
                <w:rFonts w:eastAsia="Times New Roman"/>
                <w:sz w:val="30"/>
                <w:szCs w:val="30"/>
              </w:rPr>
              <w:t>1</w:t>
            </w:r>
          </w:p>
        </w:tc>
        <w:tc>
          <w:tcPr>
            <w:tcW w:w="5465" w:type="dxa"/>
            <w:tcBorders>
              <w:top w:val="single" w:color="auto" w:sz="4" w:space="0"/>
              <w:left w:val="nil"/>
              <w:bottom w:val="single" w:color="auto" w:sz="4" w:space="0"/>
              <w:right w:val="single" w:color="auto" w:sz="4" w:space="0"/>
            </w:tcBorders>
            <w:shd w:val="clear" w:color="auto" w:fill="auto"/>
            <w:noWrap w:val="0"/>
            <w:vAlign w:val="center"/>
          </w:tcPr>
          <w:p>
            <w:pPr>
              <w:adjustRightInd w:val="0"/>
              <w:snapToGrid w:val="0"/>
              <w:spacing w:line="360" w:lineRule="exact"/>
              <w:ind w:right="-56" w:rightChars="-27"/>
              <w:jc w:val="left"/>
              <w:rPr>
                <w:rFonts w:hint="eastAsia" w:ascii="华文中宋" w:hAnsi="华文中宋" w:eastAsia="华文中宋"/>
                <w:color w:val="404040"/>
                <w:spacing w:val="12"/>
                <w:sz w:val="30"/>
                <w:szCs w:val="30"/>
              </w:rPr>
            </w:pPr>
            <w:r>
              <w:rPr>
                <w:rFonts w:hint="eastAsia" w:ascii="华文中宋" w:hAnsi="华文中宋" w:eastAsia="华文中宋"/>
                <w:color w:val="404040"/>
                <w:spacing w:val="12"/>
                <w:sz w:val="30"/>
                <w:szCs w:val="30"/>
              </w:rPr>
              <w:t>生态文明建设论坛</w:t>
            </w:r>
          </w:p>
        </w:tc>
        <w:tc>
          <w:tcPr>
            <w:tcW w:w="1559"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ind w:right="-56" w:rightChars="-27"/>
              <w:jc w:val="center"/>
              <w:rPr>
                <w:rFonts w:ascii="楷体" w:hAnsi="楷体" w:eastAsia="楷体"/>
                <w:sz w:val="32"/>
                <w:szCs w:val="32"/>
              </w:rPr>
            </w:pPr>
            <w:r>
              <w:rPr>
                <w:rFonts w:hint="eastAsia" w:ascii="楷体" w:hAnsi="楷体" w:eastAsia="楷体"/>
                <w:sz w:val="32"/>
                <w:szCs w:val="32"/>
              </w:rPr>
              <w:t>潘家华</w:t>
            </w:r>
          </w:p>
        </w:tc>
        <w:tc>
          <w:tcPr>
            <w:tcW w:w="6946" w:type="dxa"/>
            <w:tcBorders>
              <w:top w:val="single" w:color="auto" w:sz="4" w:space="0"/>
              <w:left w:val="nil"/>
              <w:bottom w:val="single" w:color="auto" w:sz="4" w:space="0"/>
              <w:right w:val="single" w:color="auto" w:sz="4" w:space="0"/>
            </w:tcBorders>
            <w:shd w:val="clear" w:color="auto" w:fill="auto"/>
            <w:noWrap w:val="0"/>
            <w:tcFitText/>
            <w:vAlign w:val="center"/>
          </w:tcPr>
          <w:p>
            <w:pPr>
              <w:spacing w:line="360" w:lineRule="exact"/>
              <w:ind w:right="-56" w:rightChars="-27"/>
              <w:rPr>
                <w:rFonts w:ascii="仿宋" w:hAnsi="仿宋" w:eastAsia="仿宋"/>
                <w:spacing w:val="12"/>
                <w:sz w:val="32"/>
                <w:szCs w:val="32"/>
              </w:rPr>
            </w:pPr>
            <w:r>
              <w:rPr>
                <w:rFonts w:hint="eastAsia" w:ascii="仿宋" w:hAnsi="仿宋" w:eastAsia="仿宋"/>
                <w:spacing w:val="5"/>
                <w:kern w:val="0"/>
                <w:sz w:val="32"/>
                <w:szCs w:val="32"/>
              </w:rPr>
              <w:t>中国社科院城市发展与环境研究所所长/研究员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9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djustRightInd w:val="0"/>
              <w:snapToGrid w:val="0"/>
              <w:spacing w:line="360" w:lineRule="exact"/>
              <w:ind w:right="-56" w:rightChars="-27"/>
              <w:jc w:val="center"/>
              <w:rPr>
                <w:rFonts w:eastAsia="Times New Roman"/>
                <w:sz w:val="30"/>
                <w:szCs w:val="30"/>
              </w:rPr>
            </w:pPr>
            <w:r>
              <w:rPr>
                <w:rFonts w:eastAsia="Times New Roman"/>
                <w:sz w:val="30"/>
                <w:szCs w:val="30"/>
              </w:rPr>
              <w:t>2</w:t>
            </w:r>
          </w:p>
        </w:tc>
        <w:tc>
          <w:tcPr>
            <w:tcW w:w="5465" w:type="dxa"/>
            <w:tcBorders>
              <w:top w:val="single" w:color="auto" w:sz="4" w:space="0"/>
              <w:left w:val="nil"/>
              <w:bottom w:val="single" w:color="auto" w:sz="4" w:space="0"/>
              <w:right w:val="single" w:color="auto" w:sz="4" w:space="0"/>
            </w:tcBorders>
            <w:shd w:val="clear" w:color="auto" w:fill="auto"/>
            <w:noWrap w:val="0"/>
            <w:vAlign w:val="center"/>
          </w:tcPr>
          <w:p>
            <w:pPr>
              <w:adjustRightInd w:val="0"/>
              <w:snapToGrid w:val="0"/>
              <w:spacing w:line="360" w:lineRule="exact"/>
              <w:ind w:right="-56" w:rightChars="-27"/>
              <w:jc w:val="left"/>
              <w:rPr>
                <w:rFonts w:ascii="华文中宋" w:hAnsi="华文中宋" w:eastAsia="华文中宋"/>
                <w:color w:val="404040"/>
                <w:spacing w:val="12"/>
                <w:sz w:val="30"/>
                <w:szCs w:val="30"/>
              </w:rPr>
            </w:pPr>
            <w:r>
              <w:rPr>
                <w:rFonts w:ascii="华文中宋" w:hAnsi="华文中宋" w:eastAsia="华文中宋"/>
                <w:color w:val="404040"/>
                <w:spacing w:val="12"/>
                <w:sz w:val="30"/>
                <w:szCs w:val="30"/>
              </w:rPr>
              <w:t>“</w:t>
            </w:r>
            <w:r>
              <w:rPr>
                <w:rFonts w:hint="eastAsia" w:ascii="华文中宋" w:hAnsi="华文中宋" w:eastAsia="华文中宋" w:cs="宋体"/>
                <w:color w:val="404040"/>
                <w:spacing w:val="12"/>
                <w:sz w:val="30"/>
                <w:szCs w:val="30"/>
              </w:rPr>
              <w:t>十四五</w:t>
            </w:r>
            <w:r>
              <w:rPr>
                <w:rFonts w:ascii="华文中宋" w:hAnsi="华文中宋" w:eastAsia="华文中宋"/>
                <w:color w:val="404040"/>
                <w:spacing w:val="12"/>
                <w:sz w:val="30"/>
                <w:szCs w:val="30"/>
              </w:rPr>
              <w:t>”</w:t>
            </w:r>
            <w:r>
              <w:rPr>
                <w:rFonts w:hint="eastAsia" w:ascii="华文中宋" w:hAnsi="华文中宋" w:eastAsia="华文中宋" w:cs="宋体"/>
                <w:color w:val="404040"/>
                <w:spacing w:val="12"/>
                <w:sz w:val="30"/>
                <w:szCs w:val="30"/>
              </w:rPr>
              <w:t>生态环境保护规划论坛</w:t>
            </w:r>
          </w:p>
        </w:tc>
        <w:tc>
          <w:tcPr>
            <w:tcW w:w="1559" w:type="dxa"/>
            <w:tcBorders>
              <w:top w:val="single" w:color="auto" w:sz="4" w:space="0"/>
              <w:left w:val="nil"/>
              <w:bottom w:val="single" w:color="auto" w:sz="4" w:space="0"/>
              <w:right w:val="single" w:color="auto" w:sz="4" w:space="0"/>
            </w:tcBorders>
            <w:shd w:val="clear" w:color="auto" w:fill="auto"/>
            <w:noWrap w:val="0"/>
            <w:vAlign w:val="center"/>
          </w:tcPr>
          <w:p>
            <w:pPr>
              <w:adjustRightInd w:val="0"/>
              <w:snapToGrid w:val="0"/>
              <w:spacing w:line="360" w:lineRule="exact"/>
              <w:ind w:right="-56" w:rightChars="-27"/>
              <w:jc w:val="center"/>
              <w:rPr>
                <w:rFonts w:ascii="楷体" w:hAnsi="楷体" w:eastAsia="楷体"/>
                <w:sz w:val="32"/>
                <w:szCs w:val="32"/>
              </w:rPr>
            </w:pPr>
            <w:r>
              <w:rPr>
                <w:rFonts w:ascii="楷体" w:hAnsi="楷体" w:eastAsia="楷体"/>
                <w:sz w:val="32"/>
                <w:szCs w:val="32"/>
              </w:rPr>
              <w:t>王金南</w:t>
            </w:r>
          </w:p>
        </w:tc>
        <w:tc>
          <w:tcPr>
            <w:tcW w:w="6946" w:type="dxa"/>
            <w:tcBorders>
              <w:top w:val="single" w:color="auto" w:sz="4" w:space="0"/>
              <w:left w:val="nil"/>
              <w:bottom w:val="single" w:color="auto" w:sz="4" w:space="0"/>
              <w:right w:val="single" w:color="auto" w:sz="4" w:space="0"/>
            </w:tcBorders>
            <w:shd w:val="clear" w:color="auto" w:fill="auto"/>
            <w:noWrap w:val="0"/>
            <w:vAlign w:val="center"/>
          </w:tcPr>
          <w:p>
            <w:pPr>
              <w:adjustRightInd w:val="0"/>
              <w:snapToGrid w:val="0"/>
              <w:spacing w:line="360" w:lineRule="exact"/>
              <w:ind w:right="-56" w:rightChars="-27"/>
              <w:jc w:val="left"/>
              <w:rPr>
                <w:rFonts w:ascii="仿宋" w:hAnsi="仿宋" w:eastAsia="仿宋"/>
                <w:spacing w:val="12"/>
                <w:sz w:val="32"/>
                <w:szCs w:val="32"/>
              </w:rPr>
            </w:pPr>
            <w:r>
              <w:rPr>
                <w:rFonts w:ascii="仿宋" w:hAnsi="仿宋" w:eastAsia="仿宋"/>
                <w:spacing w:val="12"/>
                <w:sz w:val="32"/>
                <w:szCs w:val="32"/>
              </w:rPr>
              <w:t>环境规划专业委员会</w:t>
            </w:r>
            <w:r>
              <w:rPr>
                <w:rFonts w:hint="eastAsia" w:ascii="仿宋" w:hAnsi="仿宋" w:eastAsia="仿宋"/>
                <w:spacing w:val="12"/>
                <w:sz w:val="32"/>
                <w:szCs w:val="32"/>
              </w:rPr>
              <w:t>主任委员</w:t>
            </w:r>
          </w:p>
          <w:p>
            <w:pPr>
              <w:adjustRightInd w:val="0"/>
              <w:snapToGrid w:val="0"/>
              <w:spacing w:line="360" w:lineRule="exact"/>
              <w:ind w:right="-56" w:rightChars="-27"/>
              <w:jc w:val="left"/>
              <w:rPr>
                <w:rFonts w:ascii="仿宋" w:hAnsi="仿宋" w:eastAsia="仿宋"/>
                <w:spacing w:val="12"/>
                <w:sz w:val="32"/>
                <w:szCs w:val="32"/>
              </w:rPr>
            </w:pPr>
            <w:r>
              <w:rPr>
                <w:rFonts w:ascii="仿宋" w:hAnsi="仿宋" w:eastAsia="仿宋"/>
                <w:spacing w:val="12"/>
                <w:sz w:val="32"/>
                <w:szCs w:val="32"/>
              </w:rPr>
              <w:t>中国工程院院士/生态环境部环境规划院院长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9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djustRightInd w:val="0"/>
              <w:snapToGrid w:val="0"/>
              <w:spacing w:line="360" w:lineRule="exact"/>
              <w:ind w:right="-56" w:rightChars="-27"/>
              <w:jc w:val="center"/>
              <w:rPr>
                <w:sz w:val="30"/>
                <w:szCs w:val="30"/>
              </w:rPr>
            </w:pPr>
            <w:r>
              <w:rPr>
                <w:sz w:val="30"/>
                <w:szCs w:val="30"/>
              </w:rPr>
              <w:t>3</w:t>
            </w:r>
          </w:p>
        </w:tc>
        <w:tc>
          <w:tcPr>
            <w:tcW w:w="5465"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ind w:right="-56" w:rightChars="-27"/>
              <w:rPr>
                <w:rFonts w:ascii="华文中宋" w:hAnsi="华文中宋" w:eastAsia="华文中宋"/>
                <w:color w:val="404040"/>
                <w:spacing w:val="12"/>
                <w:sz w:val="30"/>
                <w:szCs w:val="30"/>
              </w:rPr>
            </w:pPr>
            <w:r>
              <w:rPr>
                <w:rFonts w:hint="eastAsia" w:ascii="华文中宋" w:hAnsi="华文中宋" w:eastAsia="华文中宋"/>
                <w:color w:val="404040"/>
                <w:spacing w:val="12"/>
                <w:sz w:val="30"/>
                <w:szCs w:val="30"/>
              </w:rPr>
              <w:t>环境治理体系与治理能力现代化论坛</w:t>
            </w:r>
          </w:p>
        </w:tc>
        <w:tc>
          <w:tcPr>
            <w:tcW w:w="1559"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center"/>
              <w:rPr>
                <w:rFonts w:ascii="楷体" w:hAnsi="楷体" w:eastAsia="楷体"/>
                <w:sz w:val="32"/>
                <w:szCs w:val="32"/>
              </w:rPr>
            </w:pPr>
            <w:r>
              <w:rPr>
                <w:rFonts w:hint="eastAsia" w:ascii="楷体" w:hAnsi="楷体" w:eastAsia="楷体"/>
                <w:sz w:val="32"/>
                <w:szCs w:val="32"/>
              </w:rPr>
              <w:t>吴舜泽</w:t>
            </w:r>
          </w:p>
        </w:tc>
        <w:tc>
          <w:tcPr>
            <w:tcW w:w="6946"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rPr>
                <w:rFonts w:hint="eastAsia" w:ascii="仿宋" w:hAnsi="仿宋" w:eastAsia="仿宋"/>
                <w:spacing w:val="12"/>
                <w:sz w:val="32"/>
                <w:szCs w:val="32"/>
              </w:rPr>
            </w:pPr>
            <w:r>
              <w:rPr>
                <w:rFonts w:hint="eastAsia" w:ascii="仿宋" w:hAnsi="仿宋" w:eastAsia="仿宋"/>
                <w:spacing w:val="12"/>
                <w:sz w:val="32"/>
                <w:szCs w:val="32"/>
              </w:rPr>
              <w:t>环境管理分会主任委员</w:t>
            </w:r>
          </w:p>
          <w:p>
            <w:pPr>
              <w:spacing w:line="360" w:lineRule="exact"/>
              <w:rPr>
                <w:rFonts w:ascii="仿宋" w:hAnsi="仿宋" w:eastAsia="仿宋"/>
                <w:spacing w:val="12"/>
                <w:sz w:val="32"/>
                <w:szCs w:val="32"/>
              </w:rPr>
            </w:pPr>
            <w:r>
              <w:rPr>
                <w:rFonts w:hint="eastAsia" w:ascii="仿宋" w:hAnsi="仿宋" w:eastAsia="仿宋"/>
                <w:spacing w:val="12"/>
                <w:sz w:val="32"/>
                <w:szCs w:val="32"/>
              </w:rPr>
              <w:t>生态环境部政策研究中心主任/研究员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9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djustRightInd w:val="0"/>
              <w:snapToGrid w:val="0"/>
              <w:spacing w:line="360" w:lineRule="exact"/>
              <w:ind w:right="-56" w:rightChars="-27"/>
              <w:jc w:val="center"/>
              <w:rPr>
                <w:sz w:val="30"/>
                <w:szCs w:val="30"/>
              </w:rPr>
            </w:pPr>
            <w:r>
              <w:rPr>
                <w:sz w:val="30"/>
                <w:szCs w:val="30"/>
              </w:rPr>
              <w:t>4</w:t>
            </w:r>
          </w:p>
        </w:tc>
        <w:tc>
          <w:tcPr>
            <w:tcW w:w="5465" w:type="dxa"/>
            <w:tcBorders>
              <w:top w:val="single" w:color="auto" w:sz="4" w:space="0"/>
              <w:left w:val="nil"/>
              <w:bottom w:val="single" w:color="auto" w:sz="4" w:space="0"/>
              <w:right w:val="single" w:color="auto" w:sz="4" w:space="0"/>
            </w:tcBorders>
            <w:shd w:val="clear" w:color="auto" w:fill="auto"/>
            <w:noWrap w:val="0"/>
            <w:vAlign w:val="center"/>
          </w:tcPr>
          <w:p>
            <w:pPr>
              <w:adjustRightInd w:val="0"/>
              <w:snapToGrid w:val="0"/>
              <w:spacing w:line="360" w:lineRule="exact"/>
              <w:ind w:right="-56" w:rightChars="-27"/>
              <w:jc w:val="left"/>
              <w:rPr>
                <w:rFonts w:ascii="华文中宋" w:hAnsi="华文中宋" w:eastAsia="华文中宋"/>
                <w:color w:val="404040"/>
                <w:spacing w:val="12"/>
                <w:sz w:val="30"/>
                <w:szCs w:val="30"/>
              </w:rPr>
            </w:pPr>
            <w:r>
              <w:rPr>
                <w:rFonts w:ascii="华文中宋" w:hAnsi="华文中宋" w:eastAsia="华文中宋"/>
                <w:color w:val="404040"/>
                <w:spacing w:val="12"/>
                <w:sz w:val="30"/>
                <w:szCs w:val="30"/>
              </w:rPr>
              <w:t>服务地方论坛—江苏省生态环境可持续发展论坛</w:t>
            </w:r>
          </w:p>
        </w:tc>
        <w:tc>
          <w:tcPr>
            <w:tcW w:w="1559" w:type="dxa"/>
            <w:tcBorders>
              <w:top w:val="single" w:color="auto" w:sz="4" w:space="0"/>
              <w:left w:val="nil"/>
              <w:bottom w:val="single" w:color="auto" w:sz="4" w:space="0"/>
              <w:right w:val="single" w:color="auto" w:sz="4" w:space="0"/>
            </w:tcBorders>
            <w:shd w:val="clear" w:color="auto" w:fill="auto"/>
            <w:noWrap w:val="0"/>
            <w:vAlign w:val="center"/>
          </w:tcPr>
          <w:p>
            <w:pPr>
              <w:adjustRightInd w:val="0"/>
              <w:snapToGrid w:val="0"/>
              <w:spacing w:line="360" w:lineRule="exact"/>
              <w:ind w:right="-56" w:rightChars="-27"/>
              <w:jc w:val="center"/>
              <w:rPr>
                <w:rFonts w:ascii="楷体" w:hAnsi="楷体" w:eastAsia="楷体"/>
                <w:sz w:val="32"/>
                <w:szCs w:val="32"/>
              </w:rPr>
            </w:pPr>
            <w:r>
              <w:rPr>
                <w:rFonts w:ascii="楷体" w:hAnsi="楷体" w:eastAsia="楷体"/>
                <w:sz w:val="32"/>
                <w:szCs w:val="32"/>
              </w:rPr>
              <w:t>刘伟京</w:t>
            </w:r>
          </w:p>
        </w:tc>
        <w:tc>
          <w:tcPr>
            <w:tcW w:w="6946" w:type="dxa"/>
            <w:tcBorders>
              <w:top w:val="single" w:color="auto" w:sz="4" w:space="0"/>
              <w:left w:val="nil"/>
              <w:bottom w:val="single" w:color="auto" w:sz="4" w:space="0"/>
              <w:right w:val="single" w:color="auto" w:sz="4" w:space="0"/>
            </w:tcBorders>
            <w:shd w:val="clear" w:color="auto" w:fill="auto"/>
            <w:noWrap w:val="0"/>
            <w:vAlign w:val="center"/>
          </w:tcPr>
          <w:p>
            <w:pPr>
              <w:adjustRightInd w:val="0"/>
              <w:snapToGrid w:val="0"/>
              <w:spacing w:line="360" w:lineRule="exact"/>
              <w:ind w:right="-56" w:rightChars="-27"/>
              <w:jc w:val="left"/>
              <w:rPr>
                <w:rFonts w:hint="eastAsia" w:ascii="仿宋" w:hAnsi="仿宋" w:eastAsia="仿宋"/>
                <w:spacing w:val="12"/>
                <w:sz w:val="32"/>
                <w:szCs w:val="32"/>
              </w:rPr>
            </w:pPr>
            <w:r>
              <w:rPr>
                <w:rFonts w:ascii="仿宋" w:hAnsi="仿宋" w:eastAsia="仿宋"/>
                <w:spacing w:val="12"/>
                <w:sz w:val="32"/>
                <w:szCs w:val="32"/>
              </w:rPr>
              <w:t>江苏省环境科学学会副理事长</w:t>
            </w:r>
          </w:p>
          <w:p>
            <w:pPr>
              <w:adjustRightInd w:val="0"/>
              <w:snapToGrid w:val="0"/>
              <w:spacing w:line="360" w:lineRule="exact"/>
              <w:ind w:right="-56" w:rightChars="-27"/>
              <w:jc w:val="left"/>
              <w:rPr>
                <w:rFonts w:ascii="仿宋" w:hAnsi="仿宋" w:eastAsia="仿宋"/>
                <w:spacing w:val="12"/>
                <w:sz w:val="32"/>
                <w:szCs w:val="32"/>
              </w:rPr>
            </w:pPr>
            <w:r>
              <w:rPr>
                <w:rFonts w:ascii="仿宋" w:hAnsi="仿宋" w:eastAsia="仿宋"/>
                <w:spacing w:val="12"/>
                <w:sz w:val="32"/>
                <w:szCs w:val="32"/>
              </w:rPr>
              <w:t xml:space="preserve">江苏省环境科学研究院院长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9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djustRightInd w:val="0"/>
              <w:snapToGrid w:val="0"/>
              <w:spacing w:line="360" w:lineRule="exact"/>
              <w:ind w:right="-56" w:rightChars="-27"/>
              <w:jc w:val="center"/>
              <w:rPr>
                <w:rFonts w:eastAsia="Times New Roman"/>
                <w:sz w:val="30"/>
                <w:szCs w:val="30"/>
              </w:rPr>
            </w:pPr>
            <w:r>
              <w:rPr>
                <w:sz w:val="30"/>
                <w:szCs w:val="30"/>
              </w:rPr>
              <w:t>5</w:t>
            </w:r>
          </w:p>
        </w:tc>
        <w:tc>
          <w:tcPr>
            <w:tcW w:w="5465" w:type="dxa"/>
            <w:tcBorders>
              <w:top w:val="single" w:color="auto" w:sz="4" w:space="0"/>
              <w:left w:val="nil"/>
              <w:bottom w:val="single" w:color="auto" w:sz="4" w:space="0"/>
              <w:right w:val="single" w:color="auto" w:sz="4" w:space="0"/>
            </w:tcBorders>
            <w:shd w:val="clear" w:color="auto" w:fill="auto"/>
            <w:noWrap w:val="0"/>
            <w:vAlign w:val="center"/>
          </w:tcPr>
          <w:p>
            <w:pPr>
              <w:adjustRightInd w:val="0"/>
              <w:snapToGrid w:val="0"/>
              <w:spacing w:line="360" w:lineRule="exact"/>
              <w:ind w:right="-56" w:rightChars="-27"/>
              <w:jc w:val="left"/>
              <w:rPr>
                <w:rFonts w:ascii="华文中宋" w:hAnsi="华文中宋" w:eastAsia="华文中宋"/>
                <w:color w:val="404040"/>
                <w:spacing w:val="12"/>
                <w:sz w:val="30"/>
                <w:szCs w:val="30"/>
              </w:rPr>
            </w:pPr>
            <w:r>
              <w:rPr>
                <w:rFonts w:hint="eastAsia" w:ascii="华文中宋" w:hAnsi="华文中宋" w:eastAsia="华文中宋" w:cs="宋体"/>
                <w:color w:val="404040"/>
                <w:spacing w:val="12"/>
                <w:sz w:val="30"/>
                <w:szCs w:val="30"/>
              </w:rPr>
              <w:t>水土污染协同控制论坛（第三届）</w:t>
            </w:r>
          </w:p>
        </w:tc>
        <w:tc>
          <w:tcPr>
            <w:tcW w:w="1559" w:type="dxa"/>
            <w:tcBorders>
              <w:top w:val="single" w:color="auto" w:sz="4" w:space="0"/>
              <w:left w:val="nil"/>
              <w:bottom w:val="single" w:color="auto" w:sz="4" w:space="0"/>
              <w:right w:val="single" w:color="auto" w:sz="4" w:space="0"/>
            </w:tcBorders>
            <w:shd w:val="clear" w:color="auto" w:fill="auto"/>
            <w:noWrap w:val="0"/>
            <w:vAlign w:val="center"/>
          </w:tcPr>
          <w:p>
            <w:pPr>
              <w:adjustRightInd w:val="0"/>
              <w:snapToGrid w:val="0"/>
              <w:spacing w:line="360" w:lineRule="exact"/>
              <w:ind w:right="-56" w:rightChars="-27"/>
              <w:jc w:val="center"/>
              <w:rPr>
                <w:rFonts w:ascii="楷体" w:hAnsi="楷体" w:eastAsia="楷体"/>
                <w:sz w:val="32"/>
                <w:szCs w:val="32"/>
              </w:rPr>
            </w:pPr>
            <w:r>
              <w:rPr>
                <w:rFonts w:hint="eastAsia" w:ascii="楷体" w:hAnsi="楷体" w:eastAsia="楷体" w:cs="宋体"/>
                <w:sz w:val="32"/>
                <w:szCs w:val="32"/>
              </w:rPr>
              <w:t>刘</w:t>
            </w:r>
            <w:r>
              <w:rPr>
                <w:rFonts w:ascii="楷体" w:hAnsi="楷体" w:eastAsia="楷体"/>
                <w:sz w:val="32"/>
                <w:szCs w:val="32"/>
              </w:rPr>
              <w:t xml:space="preserve">  </w:t>
            </w:r>
            <w:r>
              <w:rPr>
                <w:rFonts w:hint="eastAsia" w:ascii="楷体" w:hAnsi="楷体" w:eastAsia="楷体" w:cs="宋体"/>
                <w:sz w:val="32"/>
                <w:szCs w:val="32"/>
              </w:rPr>
              <w:t>国</w:t>
            </w:r>
          </w:p>
        </w:tc>
        <w:tc>
          <w:tcPr>
            <w:tcW w:w="6946" w:type="dxa"/>
            <w:tcBorders>
              <w:top w:val="single" w:color="auto" w:sz="4" w:space="0"/>
              <w:left w:val="nil"/>
              <w:bottom w:val="single" w:color="auto" w:sz="4" w:space="0"/>
              <w:right w:val="single" w:color="auto" w:sz="4" w:space="0"/>
            </w:tcBorders>
            <w:shd w:val="clear" w:color="auto" w:fill="auto"/>
            <w:noWrap w:val="0"/>
            <w:vAlign w:val="center"/>
          </w:tcPr>
          <w:p>
            <w:pPr>
              <w:adjustRightInd w:val="0"/>
              <w:snapToGrid w:val="0"/>
              <w:spacing w:line="360" w:lineRule="exact"/>
              <w:ind w:right="-56" w:rightChars="-27"/>
              <w:jc w:val="left"/>
              <w:rPr>
                <w:rFonts w:ascii="仿宋" w:hAnsi="仿宋" w:eastAsia="仿宋"/>
                <w:spacing w:val="12"/>
                <w:sz w:val="32"/>
                <w:szCs w:val="32"/>
              </w:rPr>
            </w:pPr>
            <w:r>
              <w:rPr>
                <w:rFonts w:hint="eastAsia" w:ascii="仿宋" w:hAnsi="仿宋" w:eastAsia="仿宋" w:cs="宋体"/>
                <w:spacing w:val="12"/>
                <w:sz w:val="32"/>
                <w:szCs w:val="32"/>
              </w:rPr>
              <w:t>成都理工大学环境学院教授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9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djustRightInd w:val="0"/>
              <w:snapToGrid w:val="0"/>
              <w:spacing w:line="360" w:lineRule="exact"/>
              <w:ind w:right="-56" w:rightChars="-27"/>
              <w:jc w:val="center"/>
              <w:rPr>
                <w:sz w:val="30"/>
                <w:szCs w:val="30"/>
              </w:rPr>
            </w:pPr>
            <w:r>
              <w:rPr>
                <w:sz w:val="30"/>
                <w:szCs w:val="30"/>
              </w:rPr>
              <w:t>6</w:t>
            </w:r>
          </w:p>
        </w:tc>
        <w:tc>
          <w:tcPr>
            <w:tcW w:w="5465" w:type="dxa"/>
            <w:tcBorders>
              <w:top w:val="single" w:color="auto" w:sz="4" w:space="0"/>
              <w:left w:val="nil"/>
              <w:bottom w:val="single" w:color="auto" w:sz="4" w:space="0"/>
              <w:right w:val="single" w:color="auto" w:sz="4" w:space="0"/>
            </w:tcBorders>
            <w:shd w:val="clear" w:color="auto" w:fill="auto"/>
            <w:noWrap w:val="0"/>
            <w:vAlign w:val="center"/>
          </w:tcPr>
          <w:p>
            <w:pPr>
              <w:adjustRightInd w:val="0"/>
              <w:snapToGrid w:val="0"/>
              <w:spacing w:line="360" w:lineRule="exact"/>
              <w:ind w:right="-56" w:rightChars="-27"/>
              <w:jc w:val="left"/>
              <w:rPr>
                <w:rFonts w:ascii="华文中宋" w:hAnsi="华文中宋" w:eastAsia="华文中宋"/>
                <w:color w:val="404040"/>
                <w:spacing w:val="12"/>
                <w:sz w:val="30"/>
                <w:szCs w:val="30"/>
              </w:rPr>
            </w:pPr>
            <w:r>
              <w:rPr>
                <w:rFonts w:ascii="华文中宋" w:hAnsi="华文中宋" w:eastAsia="华文中宋"/>
                <w:color w:val="404040"/>
                <w:spacing w:val="12"/>
                <w:sz w:val="30"/>
                <w:szCs w:val="30"/>
              </w:rPr>
              <w:t>生态环境保护第三方综合服务论坛</w:t>
            </w:r>
          </w:p>
        </w:tc>
        <w:tc>
          <w:tcPr>
            <w:tcW w:w="1559" w:type="dxa"/>
            <w:tcBorders>
              <w:top w:val="single" w:color="auto" w:sz="4" w:space="0"/>
              <w:left w:val="nil"/>
              <w:bottom w:val="single" w:color="auto" w:sz="4" w:space="0"/>
              <w:right w:val="single" w:color="auto" w:sz="4" w:space="0"/>
            </w:tcBorders>
            <w:shd w:val="clear" w:color="auto" w:fill="auto"/>
            <w:noWrap w:val="0"/>
            <w:vAlign w:val="center"/>
          </w:tcPr>
          <w:p>
            <w:pPr>
              <w:adjustRightInd w:val="0"/>
              <w:snapToGrid w:val="0"/>
              <w:spacing w:line="360" w:lineRule="exact"/>
              <w:ind w:right="-56" w:rightChars="-27"/>
              <w:jc w:val="center"/>
              <w:rPr>
                <w:rFonts w:ascii="楷体" w:hAnsi="楷体" w:eastAsia="楷体"/>
                <w:sz w:val="32"/>
                <w:szCs w:val="32"/>
              </w:rPr>
            </w:pPr>
            <w:r>
              <w:rPr>
                <w:rFonts w:ascii="楷体" w:hAnsi="楷体" w:eastAsia="楷体"/>
                <w:sz w:val="32"/>
                <w:szCs w:val="32"/>
              </w:rPr>
              <w:t>张春晖</w:t>
            </w:r>
          </w:p>
        </w:tc>
        <w:tc>
          <w:tcPr>
            <w:tcW w:w="6946" w:type="dxa"/>
            <w:tcBorders>
              <w:top w:val="single" w:color="auto" w:sz="4" w:space="0"/>
              <w:left w:val="nil"/>
              <w:bottom w:val="single" w:color="auto" w:sz="4" w:space="0"/>
              <w:right w:val="single" w:color="auto" w:sz="4" w:space="0"/>
            </w:tcBorders>
            <w:shd w:val="clear" w:color="auto" w:fill="auto"/>
            <w:noWrap w:val="0"/>
            <w:vAlign w:val="center"/>
          </w:tcPr>
          <w:p>
            <w:pPr>
              <w:adjustRightInd w:val="0"/>
              <w:snapToGrid w:val="0"/>
              <w:spacing w:line="360" w:lineRule="exact"/>
              <w:ind w:right="-56" w:rightChars="-27"/>
              <w:jc w:val="left"/>
              <w:rPr>
                <w:rFonts w:ascii="仿宋" w:hAnsi="仿宋" w:eastAsia="仿宋"/>
                <w:spacing w:val="12"/>
                <w:sz w:val="32"/>
                <w:szCs w:val="32"/>
              </w:rPr>
            </w:pPr>
            <w:r>
              <w:rPr>
                <w:rFonts w:ascii="仿宋" w:hAnsi="仿宋" w:eastAsia="仿宋"/>
                <w:spacing w:val="12"/>
                <w:sz w:val="32"/>
                <w:szCs w:val="32"/>
              </w:rPr>
              <w:t>中国矿业大学（北京）水污染控制研究所所长/教授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97" w:type="dxa"/>
            <w:tcBorders>
              <w:top w:val="single" w:color="auto" w:sz="4" w:space="0"/>
              <w:left w:val="single" w:color="auto" w:sz="4" w:space="0"/>
              <w:right w:val="single" w:color="auto" w:sz="4" w:space="0"/>
            </w:tcBorders>
            <w:shd w:val="clear" w:color="auto" w:fill="auto"/>
            <w:noWrap w:val="0"/>
            <w:vAlign w:val="center"/>
          </w:tcPr>
          <w:p>
            <w:pPr>
              <w:adjustRightInd w:val="0"/>
              <w:snapToGrid w:val="0"/>
              <w:spacing w:line="360" w:lineRule="exact"/>
              <w:ind w:right="-56" w:rightChars="-27"/>
              <w:jc w:val="center"/>
              <w:rPr>
                <w:sz w:val="30"/>
                <w:szCs w:val="30"/>
              </w:rPr>
            </w:pPr>
            <w:r>
              <w:rPr>
                <w:sz w:val="30"/>
                <w:szCs w:val="30"/>
              </w:rPr>
              <w:t>7</w:t>
            </w:r>
          </w:p>
        </w:tc>
        <w:tc>
          <w:tcPr>
            <w:tcW w:w="5465" w:type="dxa"/>
            <w:tcBorders>
              <w:top w:val="single" w:color="auto" w:sz="4" w:space="0"/>
              <w:left w:val="nil"/>
              <w:right w:val="single" w:color="auto" w:sz="4" w:space="0"/>
            </w:tcBorders>
            <w:shd w:val="clear" w:color="auto" w:fill="auto"/>
            <w:noWrap w:val="0"/>
            <w:vAlign w:val="center"/>
          </w:tcPr>
          <w:p>
            <w:pPr>
              <w:adjustRightInd w:val="0"/>
              <w:snapToGrid w:val="0"/>
              <w:spacing w:line="360" w:lineRule="exact"/>
              <w:ind w:right="-56" w:rightChars="-27"/>
              <w:jc w:val="left"/>
              <w:rPr>
                <w:rFonts w:ascii="华文中宋" w:hAnsi="华文中宋" w:eastAsia="华文中宋"/>
                <w:color w:val="404040"/>
                <w:spacing w:val="12"/>
                <w:sz w:val="30"/>
                <w:szCs w:val="30"/>
              </w:rPr>
            </w:pPr>
            <w:r>
              <w:rPr>
                <w:rFonts w:ascii="华文中宋" w:hAnsi="华文中宋" w:eastAsia="华文中宋"/>
                <w:color w:val="404040"/>
                <w:spacing w:val="12"/>
                <w:sz w:val="30"/>
                <w:szCs w:val="30"/>
              </w:rPr>
              <w:t>环保产业绿色发展CEO圆桌论坛</w:t>
            </w:r>
          </w:p>
        </w:tc>
        <w:tc>
          <w:tcPr>
            <w:tcW w:w="1559" w:type="dxa"/>
            <w:tcBorders>
              <w:top w:val="single" w:color="auto" w:sz="4" w:space="0"/>
              <w:left w:val="nil"/>
              <w:right w:val="single" w:color="auto" w:sz="4" w:space="0"/>
            </w:tcBorders>
            <w:shd w:val="clear" w:color="auto" w:fill="auto"/>
            <w:noWrap w:val="0"/>
            <w:vAlign w:val="center"/>
          </w:tcPr>
          <w:p>
            <w:pPr>
              <w:adjustRightInd w:val="0"/>
              <w:snapToGrid w:val="0"/>
              <w:spacing w:line="360" w:lineRule="exact"/>
              <w:ind w:right="-56" w:rightChars="-27"/>
              <w:jc w:val="center"/>
              <w:rPr>
                <w:rFonts w:ascii="楷体" w:hAnsi="楷体" w:eastAsia="楷体"/>
                <w:sz w:val="32"/>
                <w:szCs w:val="32"/>
              </w:rPr>
            </w:pPr>
            <w:r>
              <w:rPr>
                <w:rFonts w:ascii="楷体" w:hAnsi="楷体" w:eastAsia="楷体"/>
                <w:sz w:val="32"/>
                <w:szCs w:val="32"/>
              </w:rPr>
              <w:t>蔡曙光</w:t>
            </w:r>
          </w:p>
        </w:tc>
        <w:tc>
          <w:tcPr>
            <w:tcW w:w="6946" w:type="dxa"/>
            <w:tcBorders>
              <w:top w:val="single" w:color="auto" w:sz="4" w:space="0"/>
              <w:left w:val="nil"/>
              <w:right w:val="single" w:color="auto" w:sz="4" w:space="0"/>
            </w:tcBorders>
            <w:shd w:val="clear" w:color="auto" w:fill="auto"/>
            <w:noWrap w:val="0"/>
            <w:vAlign w:val="center"/>
          </w:tcPr>
          <w:p>
            <w:pPr>
              <w:adjustRightInd w:val="0"/>
              <w:snapToGrid w:val="0"/>
              <w:spacing w:line="360" w:lineRule="exact"/>
              <w:ind w:right="-56" w:rightChars="-27"/>
              <w:jc w:val="left"/>
              <w:rPr>
                <w:rFonts w:hint="eastAsia" w:ascii="仿宋" w:hAnsi="仿宋" w:eastAsia="仿宋"/>
                <w:spacing w:val="12"/>
                <w:sz w:val="32"/>
                <w:szCs w:val="32"/>
              </w:rPr>
            </w:pPr>
            <w:r>
              <w:rPr>
                <w:rFonts w:hint="eastAsia" w:ascii="仿宋" w:hAnsi="仿宋" w:eastAsia="仿宋"/>
                <w:spacing w:val="12"/>
                <w:sz w:val="32"/>
                <w:szCs w:val="32"/>
              </w:rPr>
              <w:t>中国环境科学学会特邀常务理事</w:t>
            </w:r>
          </w:p>
          <w:p>
            <w:pPr>
              <w:adjustRightInd w:val="0"/>
              <w:snapToGrid w:val="0"/>
              <w:spacing w:line="360" w:lineRule="exact"/>
              <w:ind w:right="-56" w:rightChars="-27"/>
              <w:jc w:val="left"/>
              <w:rPr>
                <w:rFonts w:ascii="仿宋" w:hAnsi="仿宋" w:eastAsia="仿宋"/>
                <w:spacing w:val="12"/>
                <w:sz w:val="32"/>
                <w:szCs w:val="32"/>
              </w:rPr>
            </w:pPr>
            <w:r>
              <w:rPr>
                <w:rFonts w:ascii="仿宋" w:hAnsi="仿宋" w:eastAsia="仿宋"/>
                <w:spacing w:val="12"/>
                <w:sz w:val="32"/>
                <w:szCs w:val="32"/>
              </w:rPr>
              <w:t>中国光大国际有限公司行政总裁特别助理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9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djustRightInd w:val="0"/>
              <w:snapToGrid w:val="0"/>
              <w:spacing w:line="360" w:lineRule="exact"/>
              <w:ind w:right="-56" w:rightChars="-27"/>
              <w:jc w:val="center"/>
              <w:rPr>
                <w:sz w:val="30"/>
                <w:szCs w:val="30"/>
              </w:rPr>
            </w:pPr>
            <w:r>
              <w:rPr>
                <w:sz w:val="30"/>
                <w:szCs w:val="30"/>
              </w:rPr>
              <w:t>8</w:t>
            </w:r>
          </w:p>
        </w:tc>
        <w:tc>
          <w:tcPr>
            <w:tcW w:w="5465" w:type="dxa"/>
            <w:tcBorders>
              <w:top w:val="single" w:color="auto" w:sz="4" w:space="0"/>
              <w:left w:val="nil"/>
              <w:bottom w:val="single" w:color="auto" w:sz="4" w:space="0"/>
              <w:right w:val="single" w:color="auto" w:sz="4" w:space="0"/>
            </w:tcBorders>
            <w:shd w:val="clear" w:color="auto" w:fill="auto"/>
            <w:noWrap w:val="0"/>
            <w:vAlign w:val="center"/>
          </w:tcPr>
          <w:p>
            <w:pPr>
              <w:adjustRightInd w:val="0"/>
              <w:snapToGrid w:val="0"/>
              <w:spacing w:line="360" w:lineRule="exact"/>
              <w:ind w:right="-56" w:rightChars="-27"/>
              <w:jc w:val="left"/>
              <w:rPr>
                <w:rFonts w:ascii="华文中宋" w:hAnsi="华文中宋" w:eastAsia="华文中宋"/>
                <w:color w:val="404040"/>
                <w:spacing w:val="12"/>
                <w:sz w:val="30"/>
                <w:szCs w:val="30"/>
              </w:rPr>
            </w:pPr>
            <w:r>
              <w:rPr>
                <w:rFonts w:hint="eastAsia" w:ascii="华文中宋" w:hAnsi="华文中宋" w:eastAsia="华文中宋" w:cs="宋体"/>
                <w:color w:val="404040"/>
                <w:spacing w:val="12"/>
                <w:sz w:val="30"/>
                <w:szCs w:val="30"/>
              </w:rPr>
              <w:t>青年科学家论坛</w:t>
            </w:r>
          </w:p>
        </w:tc>
        <w:tc>
          <w:tcPr>
            <w:tcW w:w="1559" w:type="dxa"/>
            <w:tcBorders>
              <w:top w:val="single" w:color="auto" w:sz="4" w:space="0"/>
              <w:left w:val="nil"/>
              <w:bottom w:val="single" w:color="auto" w:sz="4" w:space="0"/>
              <w:right w:val="single" w:color="auto" w:sz="4" w:space="0"/>
            </w:tcBorders>
            <w:shd w:val="clear" w:color="auto" w:fill="auto"/>
            <w:noWrap w:val="0"/>
            <w:vAlign w:val="center"/>
          </w:tcPr>
          <w:p>
            <w:pPr>
              <w:adjustRightInd w:val="0"/>
              <w:snapToGrid w:val="0"/>
              <w:spacing w:line="360" w:lineRule="exact"/>
              <w:ind w:right="-56" w:rightChars="-27"/>
              <w:jc w:val="center"/>
              <w:rPr>
                <w:rFonts w:ascii="楷体" w:hAnsi="楷体" w:eastAsia="楷体"/>
                <w:sz w:val="32"/>
                <w:szCs w:val="32"/>
              </w:rPr>
            </w:pPr>
            <w:r>
              <w:rPr>
                <w:rFonts w:ascii="楷体" w:hAnsi="楷体" w:eastAsia="楷体"/>
                <w:sz w:val="32"/>
                <w:szCs w:val="32"/>
              </w:rPr>
              <w:t>刘  毅</w:t>
            </w:r>
          </w:p>
        </w:tc>
        <w:tc>
          <w:tcPr>
            <w:tcW w:w="694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exact"/>
              <w:rPr>
                <w:rFonts w:ascii="仿宋" w:hAnsi="仿宋" w:eastAsia="仿宋"/>
                <w:spacing w:val="12"/>
                <w:sz w:val="32"/>
                <w:szCs w:val="32"/>
              </w:rPr>
            </w:pPr>
            <w:r>
              <w:rPr>
                <w:rFonts w:hint="eastAsia" w:ascii="仿宋" w:hAnsi="仿宋" w:eastAsia="仿宋" w:cs="宋体"/>
                <w:spacing w:val="12"/>
                <w:kern w:val="0"/>
                <w:sz w:val="32"/>
                <w:szCs w:val="32"/>
              </w:rPr>
              <w:t>青年科学家分会主任委员</w:t>
            </w:r>
          </w:p>
          <w:p>
            <w:pPr>
              <w:adjustRightInd w:val="0"/>
              <w:snapToGrid w:val="0"/>
              <w:spacing w:line="360" w:lineRule="exact"/>
              <w:ind w:right="-56" w:rightChars="-27"/>
              <w:jc w:val="left"/>
              <w:rPr>
                <w:rFonts w:ascii="仿宋" w:hAnsi="仿宋" w:eastAsia="仿宋"/>
                <w:spacing w:val="12"/>
                <w:sz w:val="32"/>
                <w:szCs w:val="32"/>
              </w:rPr>
            </w:pPr>
            <w:r>
              <w:rPr>
                <w:rFonts w:ascii="仿宋" w:hAnsi="仿宋" w:eastAsia="仿宋"/>
                <w:spacing w:val="12"/>
                <w:kern w:val="0"/>
                <w:sz w:val="32"/>
                <w:szCs w:val="32"/>
              </w:rPr>
              <w:t>清华大学</w:t>
            </w:r>
            <w:r>
              <w:rPr>
                <w:rFonts w:ascii="仿宋" w:hAnsi="仿宋" w:eastAsia="仿宋"/>
                <w:spacing w:val="12"/>
                <w:sz w:val="32"/>
                <w:szCs w:val="32"/>
              </w:rPr>
              <w:t>环境学院教授</w:t>
            </w:r>
          </w:p>
        </w:tc>
      </w:tr>
    </w:tbl>
    <w:p>
      <w:pPr>
        <w:spacing w:before="156" w:beforeLines="50" w:line="600" w:lineRule="exact"/>
        <w:ind w:firstLine="744" w:firstLineChars="200"/>
        <w:rPr>
          <w:rFonts w:hint="eastAsia" w:eastAsia="黑体"/>
          <w:spacing w:val="6"/>
          <w:sz w:val="36"/>
          <w:szCs w:val="36"/>
        </w:rPr>
      </w:pPr>
    </w:p>
    <w:p>
      <w:pPr>
        <w:spacing w:before="156" w:beforeLines="50" w:line="440" w:lineRule="exact"/>
        <w:ind w:firstLine="744" w:firstLineChars="200"/>
        <w:jc w:val="center"/>
        <w:rPr>
          <w:rFonts w:eastAsia="黑体"/>
          <w:spacing w:val="6"/>
          <w:sz w:val="36"/>
          <w:szCs w:val="36"/>
        </w:rPr>
        <w:sectPr>
          <w:pgSz w:w="16838" w:h="11906" w:orient="landscape"/>
          <w:pgMar w:top="1418" w:right="1418" w:bottom="1418" w:left="1134" w:header="851" w:footer="567" w:gutter="0"/>
          <w:pgNumType w:fmt="numberInDash"/>
          <w:cols w:space="720" w:num="1"/>
          <w:docGrid w:type="linesAndChars" w:linePitch="312" w:charSpace="0"/>
        </w:sectPr>
      </w:pPr>
    </w:p>
    <w:p>
      <w:pPr>
        <w:spacing w:line="440" w:lineRule="exact"/>
        <w:ind w:firstLine="744" w:firstLineChars="200"/>
        <w:jc w:val="center"/>
        <w:rPr>
          <w:rFonts w:eastAsia="黑体"/>
          <w:spacing w:val="6"/>
          <w:sz w:val="36"/>
          <w:szCs w:val="36"/>
        </w:rPr>
      </w:pPr>
      <w:r>
        <w:rPr>
          <w:rFonts w:eastAsia="黑体"/>
          <w:spacing w:val="6"/>
          <w:sz w:val="36"/>
          <w:szCs w:val="36"/>
        </w:rPr>
        <w:t>二、分会场研讨会</w:t>
      </w:r>
    </w:p>
    <w:p>
      <w:pPr>
        <w:spacing w:after="156" w:afterLines="50" w:line="440" w:lineRule="exact"/>
        <w:ind w:firstLine="640" w:firstLineChars="200"/>
        <w:rPr>
          <w:rFonts w:ascii="华文中宋" w:hAnsi="华文中宋" w:eastAsia="华文中宋"/>
          <w:sz w:val="32"/>
          <w:szCs w:val="32"/>
        </w:rPr>
      </w:pPr>
      <w:r>
        <w:rPr>
          <w:rFonts w:hint="eastAsia" w:ascii="华文中宋" w:hAnsi="华文中宋" w:eastAsia="华文中宋"/>
          <w:sz w:val="32"/>
          <w:szCs w:val="32"/>
        </w:rPr>
        <w:t>（一）</w:t>
      </w:r>
      <w:r>
        <w:rPr>
          <w:rFonts w:ascii="华文中宋" w:hAnsi="华文中宋" w:eastAsia="华文中宋"/>
          <w:spacing w:val="6"/>
          <w:sz w:val="32"/>
          <w:szCs w:val="32"/>
        </w:rPr>
        <w:t>打赢蓝天保卫战：大气污染防治议题</w:t>
      </w:r>
    </w:p>
    <w:tbl>
      <w:tblPr>
        <w:tblStyle w:val="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5606"/>
        <w:gridCol w:w="1417"/>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noWrap w:val="0"/>
            <w:vAlign w:val="center"/>
          </w:tcPr>
          <w:p>
            <w:pPr>
              <w:adjustRightInd w:val="0"/>
              <w:snapToGrid w:val="0"/>
              <w:spacing w:line="36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序</w:t>
            </w:r>
            <w:r>
              <w:rPr>
                <w:rFonts w:hint="eastAsia" w:ascii="华文中宋" w:hAnsi="华文中宋" w:eastAsia="华文中宋" w:cs="宋体"/>
                <w:color w:val="404040"/>
                <w:spacing w:val="12"/>
                <w:sz w:val="30"/>
                <w:szCs w:val="30"/>
              </w:rPr>
              <w:t>号</w:t>
            </w:r>
          </w:p>
        </w:tc>
        <w:tc>
          <w:tcPr>
            <w:tcW w:w="5606" w:type="dxa"/>
            <w:noWrap w:val="0"/>
            <w:vAlign w:val="center"/>
          </w:tcPr>
          <w:p>
            <w:pPr>
              <w:spacing w:line="360" w:lineRule="exact"/>
              <w:ind w:right="-57" w:rightChars="-27"/>
              <w:jc w:val="center"/>
              <w:rPr>
                <w:rFonts w:ascii="黑体" w:hAnsi="黑体" w:eastAsia="黑体"/>
                <w:spacing w:val="12"/>
                <w:sz w:val="30"/>
                <w:szCs w:val="30"/>
              </w:rPr>
            </w:pPr>
            <w:r>
              <w:rPr>
                <w:rFonts w:ascii="黑体" w:hAnsi="黑体" w:eastAsia="黑体"/>
                <w:spacing w:val="12"/>
                <w:sz w:val="30"/>
                <w:szCs w:val="30"/>
              </w:rPr>
              <w:t>议题名称</w:t>
            </w:r>
          </w:p>
        </w:tc>
        <w:tc>
          <w:tcPr>
            <w:tcW w:w="1417" w:type="dxa"/>
            <w:noWrap w:val="0"/>
            <w:vAlign w:val="center"/>
          </w:tcPr>
          <w:p>
            <w:pPr>
              <w:spacing w:line="360" w:lineRule="exact"/>
              <w:ind w:left="-107" w:leftChars="-51" w:right="-107" w:rightChars="-51"/>
              <w:jc w:val="center"/>
              <w:rPr>
                <w:rFonts w:ascii="黑体" w:hAnsi="黑体" w:eastAsia="黑体"/>
                <w:spacing w:val="12"/>
                <w:sz w:val="30"/>
                <w:szCs w:val="30"/>
              </w:rPr>
            </w:pPr>
            <w:r>
              <w:rPr>
                <w:rFonts w:ascii="黑体" w:hAnsi="黑体" w:eastAsia="黑体"/>
                <w:spacing w:val="12"/>
                <w:sz w:val="30"/>
                <w:szCs w:val="30"/>
              </w:rPr>
              <w:t>牵头专家</w:t>
            </w:r>
          </w:p>
        </w:tc>
        <w:tc>
          <w:tcPr>
            <w:tcW w:w="6946" w:type="dxa"/>
            <w:noWrap w:val="0"/>
            <w:vAlign w:val="center"/>
          </w:tcPr>
          <w:p>
            <w:pPr>
              <w:spacing w:line="360" w:lineRule="exact"/>
              <w:jc w:val="center"/>
              <w:rPr>
                <w:rFonts w:ascii="黑体" w:hAnsi="黑体" w:eastAsia="黑体"/>
                <w:spacing w:val="12"/>
                <w:sz w:val="30"/>
                <w:szCs w:val="30"/>
              </w:rPr>
            </w:pPr>
            <w:r>
              <w:rPr>
                <w:rFonts w:ascii="黑体" w:hAnsi="黑体" w:eastAsia="黑体"/>
                <w:spacing w:val="12"/>
                <w:sz w:val="30"/>
                <w:szCs w:val="30"/>
              </w:rPr>
              <w:t>工作单位及职务职称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noWrap w:val="0"/>
            <w:vAlign w:val="center"/>
          </w:tcPr>
          <w:p>
            <w:pPr>
              <w:spacing w:line="360" w:lineRule="exact"/>
              <w:ind w:right="-57" w:rightChars="-27"/>
              <w:jc w:val="center"/>
              <w:rPr>
                <w:rFonts w:ascii="黑体" w:hAnsi="黑体" w:eastAsia="黑体"/>
                <w:spacing w:val="12"/>
                <w:sz w:val="30"/>
                <w:szCs w:val="30"/>
              </w:rPr>
            </w:pPr>
            <w:r>
              <w:rPr>
                <w:rFonts w:ascii="黑体" w:hAnsi="黑体" w:eastAsia="黑体"/>
                <w:spacing w:val="12"/>
                <w:sz w:val="30"/>
                <w:szCs w:val="30"/>
              </w:rPr>
              <w:t>1</w:t>
            </w:r>
          </w:p>
        </w:tc>
        <w:tc>
          <w:tcPr>
            <w:tcW w:w="5606" w:type="dxa"/>
            <w:noWrap w:val="0"/>
            <w:vAlign w:val="center"/>
          </w:tcPr>
          <w:p>
            <w:pPr>
              <w:adjustRightInd w:val="0"/>
              <w:snapToGrid w:val="0"/>
              <w:spacing w:line="36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大气污染综合防治</w:t>
            </w:r>
          </w:p>
        </w:tc>
        <w:tc>
          <w:tcPr>
            <w:tcW w:w="1417" w:type="dxa"/>
            <w:noWrap w:val="0"/>
            <w:vAlign w:val="center"/>
          </w:tcPr>
          <w:p>
            <w:pPr>
              <w:adjustRightInd w:val="0"/>
              <w:snapToGrid w:val="0"/>
              <w:spacing w:line="360" w:lineRule="exact"/>
              <w:ind w:right="-57" w:rightChars="-27"/>
              <w:jc w:val="center"/>
              <w:rPr>
                <w:rFonts w:ascii="楷体" w:hAnsi="楷体" w:eastAsia="楷体"/>
                <w:sz w:val="32"/>
                <w:szCs w:val="32"/>
              </w:rPr>
            </w:pPr>
            <w:r>
              <w:rPr>
                <w:rFonts w:ascii="楷体" w:hAnsi="楷体" w:eastAsia="楷体"/>
                <w:sz w:val="32"/>
                <w:szCs w:val="32"/>
              </w:rPr>
              <w:t>柴发合</w:t>
            </w:r>
          </w:p>
        </w:tc>
        <w:tc>
          <w:tcPr>
            <w:tcW w:w="6946" w:type="dxa"/>
            <w:noWrap w:val="0"/>
            <w:vAlign w:val="center"/>
          </w:tcPr>
          <w:p>
            <w:pPr>
              <w:widowControl/>
              <w:spacing w:line="340" w:lineRule="exact"/>
              <w:rPr>
                <w:rFonts w:hint="eastAsia" w:ascii="仿宋" w:hAnsi="仿宋" w:eastAsia="仿宋" w:cs="宋体"/>
                <w:spacing w:val="12"/>
                <w:kern w:val="0"/>
                <w:sz w:val="32"/>
                <w:szCs w:val="32"/>
              </w:rPr>
            </w:pPr>
            <w:r>
              <w:rPr>
                <w:rFonts w:ascii="仿宋" w:hAnsi="仿宋" w:eastAsia="仿宋" w:cs="宋体"/>
                <w:spacing w:val="12"/>
                <w:kern w:val="0"/>
                <w:sz w:val="32"/>
                <w:szCs w:val="32"/>
              </w:rPr>
              <w:t>大气环境分会</w:t>
            </w:r>
            <w:r>
              <w:rPr>
                <w:rFonts w:hint="eastAsia" w:ascii="仿宋" w:hAnsi="仿宋" w:eastAsia="仿宋" w:cs="宋体"/>
                <w:spacing w:val="12"/>
                <w:kern w:val="0"/>
                <w:sz w:val="32"/>
                <w:szCs w:val="32"/>
              </w:rPr>
              <w:t>主任委员</w:t>
            </w:r>
          </w:p>
          <w:p>
            <w:pPr>
              <w:widowControl/>
              <w:spacing w:line="340" w:lineRule="exact"/>
              <w:rPr>
                <w:rFonts w:ascii="仿宋" w:hAnsi="仿宋" w:eastAsia="仿宋" w:cs="宋体"/>
                <w:kern w:val="0"/>
                <w:sz w:val="32"/>
                <w:szCs w:val="32"/>
              </w:rPr>
            </w:pPr>
            <w:r>
              <w:rPr>
                <w:rFonts w:ascii="仿宋" w:hAnsi="仿宋" w:eastAsia="仿宋" w:cs="宋体"/>
                <w:spacing w:val="12"/>
                <w:kern w:val="0"/>
                <w:sz w:val="32"/>
                <w:szCs w:val="32"/>
              </w:rPr>
              <w:t>中国环境科学研究院研究员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noWrap w:val="0"/>
            <w:vAlign w:val="center"/>
          </w:tcPr>
          <w:p>
            <w:pPr>
              <w:spacing w:line="360" w:lineRule="exact"/>
              <w:ind w:right="-57" w:rightChars="-27"/>
              <w:jc w:val="center"/>
              <w:rPr>
                <w:rFonts w:ascii="黑体" w:hAnsi="黑体" w:eastAsia="黑体"/>
                <w:spacing w:val="12"/>
                <w:sz w:val="30"/>
                <w:szCs w:val="30"/>
              </w:rPr>
            </w:pPr>
            <w:r>
              <w:rPr>
                <w:rFonts w:ascii="黑体" w:hAnsi="黑体" w:eastAsia="黑体"/>
                <w:spacing w:val="12"/>
                <w:sz w:val="30"/>
                <w:szCs w:val="30"/>
              </w:rPr>
              <w:t>2</w:t>
            </w:r>
          </w:p>
        </w:tc>
        <w:tc>
          <w:tcPr>
            <w:tcW w:w="5606" w:type="dxa"/>
            <w:noWrap w:val="0"/>
            <w:vAlign w:val="center"/>
          </w:tcPr>
          <w:p>
            <w:pPr>
              <w:adjustRightInd w:val="0"/>
              <w:snapToGrid w:val="0"/>
              <w:spacing w:line="36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雾霾天气、空气污染和气候变化</w:t>
            </w:r>
          </w:p>
        </w:tc>
        <w:tc>
          <w:tcPr>
            <w:tcW w:w="1417" w:type="dxa"/>
            <w:noWrap w:val="0"/>
            <w:vAlign w:val="center"/>
          </w:tcPr>
          <w:p>
            <w:pPr>
              <w:adjustRightInd w:val="0"/>
              <w:snapToGrid w:val="0"/>
              <w:spacing w:line="360" w:lineRule="exact"/>
              <w:ind w:right="-57" w:rightChars="-27"/>
              <w:jc w:val="center"/>
              <w:rPr>
                <w:rFonts w:ascii="楷体" w:hAnsi="楷体" w:eastAsia="楷体"/>
                <w:sz w:val="32"/>
                <w:szCs w:val="32"/>
              </w:rPr>
            </w:pPr>
            <w:r>
              <w:rPr>
                <w:rFonts w:ascii="楷体" w:hAnsi="楷体" w:eastAsia="楷体"/>
                <w:sz w:val="32"/>
                <w:szCs w:val="32"/>
              </w:rPr>
              <w:t>王体健</w:t>
            </w:r>
          </w:p>
        </w:tc>
        <w:tc>
          <w:tcPr>
            <w:tcW w:w="6946" w:type="dxa"/>
            <w:noWrap w:val="0"/>
            <w:vAlign w:val="center"/>
          </w:tcPr>
          <w:p>
            <w:pPr>
              <w:widowControl/>
              <w:spacing w:line="340" w:lineRule="exact"/>
              <w:rPr>
                <w:rFonts w:ascii="仿宋" w:hAnsi="仿宋" w:eastAsia="仿宋" w:cs="宋体"/>
                <w:spacing w:val="12"/>
                <w:kern w:val="0"/>
                <w:sz w:val="32"/>
                <w:szCs w:val="32"/>
              </w:rPr>
            </w:pPr>
            <w:r>
              <w:rPr>
                <w:rFonts w:ascii="仿宋" w:hAnsi="仿宋" w:eastAsia="仿宋" w:cs="宋体"/>
                <w:spacing w:val="12"/>
                <w:kern w:val="0"/>
                <w:sz w:val="32"/>
                <w:szCs w:val="32"/>
              </w:rPr>
              <w:t>南京大学大气科学学院教授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vMerge w:val="restart"/>
            <w:noWrap w:val="0"/>
            <w:vAlign w:val="center"/>
          </w:tcPr>
          <w:p>
            <w:pPr>
              <w:spacing w:line="360" w:lineRule="exact"/>
              <w:ind w:right="-57" w:rightChars="-27"/>
              <w:jc w:val="center"/>
              <w:rPr>
                <w:rFonts w:ascii="黑体" w:hAnsi="黑体" w:eastAsia="黑体"/>
                <w:spacing w:val="12"/>
                <w:sz w:val="30"/>
                <w:szCs w:val="30"/>
              </w:rPr>
            </w:pPr>
            <w:r>
              <w:rPr>
                <w:rFonts w:ascii="黑体" w:hAnsi="黑体" w:eastAsia="黑体"/>
                <w:spacing w:val="12"/>
                <w:sz w:val="30"/>
                <w:szCs w:val="30"/>
              </w:rPr>
              <w:t>3</w:t>
            </w:r>
          </w:p>
        </w:tc>
        <w:tc>
          <w:tcPr>
            <w:tcW w:w="5606" w:type="dxa"/>
            <w:vMerge w:val="restart"/>
            <w:noWrap w:val="0"/>
            <w:vAlign w:val="center"/>
          </w:tcPr>
          <w:p>
            <w:pPr>
              <w:adjustRightInd w:val="0"/>
              <w:snapToGrid w:val="0"/>
              <w:spacing w:line="36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边界层气象与大气环境</w:t>
            </w:r>
          </w:p>
        </w:tc>
        <w:tc>
          <w:tcPr>
            <w:tcW w:w="1417" w:type="dxa"/>
            <w:noWrap w:val="0"/>
            <w:vAlign w:val="center"/>
          </w:tcPr>
          <w:p>
            <w:pPr>
              <w:adjustRightInd w:val="0"/>
              <w:snapToGrid w:val="0"/>
              <w:spacing w:line="360" w:lineRule="exact"/>
              <w:ind w:right="-57" w:rightChars="-27"/>
              <w:jc w:val="center"/>
              <w:rPr>
                <w:rFonts w:ascii="楷体" w:hAnsi="楷体" w:eastAsia="楷体"/>
                <w:sz w:val="32"/>
                <w:szCs w:val="32"/>
              </w:rPr>
            </w:pPr>
            <w:r>
              <w:rPr>
                <w:rFonts w:ascii="楷体" w:hAnsi="楷体" w:eastAsia="楷体"/>
                <w:sz w:val="32"/>
                <w:szCs w:val="32"/>
              </w:rPr>
              <w:t>薛建军</w:t>
            </w:r>
          </w:p>
        </w:tc>
        <w:tc>
          <w:tcPr>
            <w:tcW w:w="6946" w:type="dxa"/>
            <w:noWrap w:val="0"/>
            <w:vAlign w:val="center"/>
          </w:tcPr>
          <w:p>
            <w:pPr>
              <w:widowControl/>
              <w:spacing w:line="340" w:lineRule="exact"/>
              <w:rPr>
                <w:rFonts w:ascii="仿宋" w:hAnsi="仿宋" w:eastAsia="仿宋" w:cs="宋体"/>
                <w:spacing w:val="12"/>
                <w:kern w:val="0"/>
                <w:sz w:val="32"/>
                <w:szCs w:val="32"/>
              </w:rPr>
            </w:pPr>
            <w:r>
              <w:rPr>
                <w:rFonts w:ascii="仿宋" w:hAnsi="仿宋" w:eastAsia="仿宋" w:cs="宋体"/>
                <w:spacing w:val="12"/>
                <w:kern w:val="0"/>
                <w:sz w:val="32"/>
                <w:szCs w:val="32"/>
              </w:rPr>
              <w:t>国家气象中心副主任/研究员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vMerge w:val="continue"/>
            <w:noWrap w:val="0"/>
            <w:vAlign w:val="center"/>
          </w:tcPr>
          <w:p>
            <w:pPr>
              <w:spacing w:line="360" w:lineRule="exact"/>
              <w:ind w:right="-57" w:rightChars="-27"/>
              <w:jc w:val="center"/>
              <w:rPr>
                <w:rFonts w:ascii="黑体" w:hAnsi="黑体" w:eastAsia="黑体"/>
                <w:spacing w:val="12"/>
                <w:sz w:val="30"/>
                <w:szCs w:val="30"/>
              </w:rPr>
            </w:pPr>
          </w:p>
        </w:tc>
        <w:tc>
          <w:tcPr>
            <w:tcW w:w="5606" w:type="dxa"/>
            <w:vMerge w:val="continue"/>
            <w:noWrap w:val="0"/>
            <w:vAlign w:val="center"/>
          </w:tcPr>
          <w:p>
            <w:pPr>
              <w:adjustRightInd w:val="0"/>
              <w:snapToGrid w:val="0"/>
              <w:spacing w:line="360" w:lineRule="exact"/>
              <w:ind w:right="-57" w:rightChars="-27"/>
              <w:jc w:val="left"/>
              <w:rPr>
                <w:rFonts w:ascii="华文中宋" w:hAnsi="华文中宋" w:eastAsia="华文中宋" w:cs="宋体"/>
                <w:color w:val="404040"/>
                <w:spacing w:val="12"/>
                <w:sz w:val="30"/>
                <w:szCs w:val="30"/>
              </w:rPr>
            </w:pPr>
          </w:p>
        </w:tc>
        <w:tc>
          <w:tcPr>
            <w:tcW w:w="1417" w:type="dxa"/>
            <w:noWrap w:val="0"/>
            <w:vAlign w:val="center"/>
          </w:tcPr>
          <w:p>
            <w:pPr>
              <w:adjustRightInd w:val="0"/>
              <w:snapToGrid w:val="0"/>
              <w:spacing w:line="360" w:lineRule="exact"/>
              <w:ind w:right="-57" w:rightChars="-27"/>
              <w:jc w:val="center"/>
              <w:rPr>
                <w:rFonts w:ascii="楷体" w:hAnsi="楷体" w:eastAsia="楷体"/>
                <w:sz w:val="32"/>
                <w:szCs w:val="32"/>
              </w:rPr>
            </w:pPr>
            <w:r>
              <w:rPr>
                <w:rFonts w:ascii="楷体" w:hAnsi="楷体" w:eastAsia="楷体"/>
                <w:sz w:val="32"/>
                <w:szCs w:val="32"/>
              </w:rPr>
              <w:t>刘树华</w:t>
            </w:r>
          </w:p>
        </w:tc>
        <w:tc>
          <w:tcPr>
            <w:tcW w:w="6946" w:type="dxa"/>
            <w:noWrap w:val="0"/>
            <w:vAlign w:val="center"/>
          </w:tcPr>
          <w:p>
            <w:pPr>
              <w:widowControl/>
              <w:spacing w:line="340" w:lineRule="exact"/>
              <w:rPr>
                <w:rFonts w:ascii="仿宋" w:hAnsi="仿宋" w:eastAsia="仿宋" w:cs="宋体"/>
                <w:spacing w:val="12"/>
                <w:kern w:val="0"/>
                <w:sz w:val="32"/>
                <w:szCs w:val="32"/>
              </w:rPr>
            </w:pPr>
            <w:r>
              <w:rPr>
                <w:rFonts w:ascii="仿宋" w:hAnsi="仿宋" w:eastAsia="仿宋" w:cs="宋体"/>
                <w:spacing w:val="12"/>
                <w:kern w:val="0"/>
                <w:sz w:val="32"/>
                <w:szCs w:val="32"/>
              </w:rPr>
              <w:t>北京大学物理学院教授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noWrap w:val="0"/>
            <w:vAlign w:val="center"/>
          </w:tcPr>
          <w:p>
            <w:pPr>
              <w:spacing w:line="360" w:lineRule="exact"/>
              <w:ind w:right="-57" w:rightChars="-27"/>
              <w:jc w:val="center"/>
              <w:rPr>
                <w:rFonts w:ascii="黑体" w:hAnsi="黑体" w:eastAsia="黑体"/>
                <w:spacing w:val="12"/>
                <w:sz w:val="30"/>
                <w:szCs w:val="30"/>
              </w:rPr>
            </w:pPr>
            <w:r>
              <w:rPr>
                <w:rFonts w:ascii="黑体" w:hAnsi="黑体" w:eastAsia="黑体"/>
                <w:spacing w:val="12"/>
                <w:sz w:val="30"/>
                <w:szCs w:val="30"/>
              </w:rPr>
              <w:t>4</w:t>
            </w:r>
          </w:p>
        </w:tc>
        <w:tc>
          <w:tcPr>
            <w:tcW w:w="5606" w:type="dxa"/>
            <w:noWrap w:val="0"/>
            <w:vAlign w:val="center"/>
          </w:tcPr>
          <w:p>
            <w:pPr>
              <w:adjustRightInd w:val="0"/>
              <w:snapToGrid w:val="0"/>
              <w:spacing w:line="36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大气沉降与生态环境效应</w:t>
            </w:r>
          </w:p>
        </w:tc>
        <w:tc>
          <w:tcPr>
            <w:tcW w:w="1417" w:type="dxa"/>
            <w:noWrap w:val="0"/>
            <w:vAlign w:val="center"/>
          </w:tcPr>
          <w:p>
            <w:pPr>
              <w:adjustRightInd w:val="0"/>
              <w:snapToGrid w:val="0"/>
              <w:spacing w:line="360" w:lineRule="exact"/>
              <w:ind w:right="-57" w:rightChars="-27"/>
              <w:jc w:val="center"/>
              <w:rPr>
                <w:rFonts w:ascii="楷体" w:hAnsi="楷体" w:eastAsia="楷体"/>
                <w:sz w:val="32"/>
                <w:szCs w:val="32"/>
              </w:rPr>
            </w:pPr>
            <w:r>
              <w:rPr>
                <w:rFonts w:ascii="楷体" w:hAnsi="楷体" w:eastAsia="楷体"/>
                <w:sz w:val="32"/>
                <w:szCs w:val="32"/>
              </w:rPr>
              <w:t>刘学军</w:t>
            </w:r>
          </w:p>
        </w:tc>
        <w:tc>
          <w:tcPr>
            <w:tcW w:w="6946" w:type="dxa"/>
            <w:noWrap w:val="0"/>
            <w:vAlign w:val="center"/>
          </w:tcPr>
          <w:p>
            <w:pPr>
              <w:widowControl/>
              <w:spacing w:line="340" w:lineRule="exact"/>
              <w:rPr>
                <w:rFonts w:ascii="仿宋" w:hAnsi="仿宋" w:eastAsia="仿宋" w:cs="宋体"/>
                <w:spacing w:val="12"/>
                <w:kern w:val="0"/>
                <w:sz w:val="32"/>
                <w:szCs w:val="32"/>
              </w:rPr>
            </w:pPr>
            <w:r>
              <w:rPr>
                <w:rFonts w:ascii="仿宋" w:hAnsi="仿宋" w:eastAsia="仿宋" w:cs="宋体"/>
                <w:spacing w:val="12"/>
                <w:kern w:val="0"/>
                <w:sz w:val="32"/>
                <w:szCs w:val="32"/>
              </w:rPr>
              <w:t>中国农业大学资源与环境学院教授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vMerge w:val="restart"/>
            <w:noWrap w:val="0"/>
            <w:vAlign w:val="center"/>
          </w:tcPr>
          <w:p>
            <w:pPr>
              <w:spacing w:line="360" w:lineRule="exact"/>
              <w:ind w:right="-57" w:rightChars="-27"/>
              <w:jc w:val="center"/>
              <w:rPr>
                <w:rFonts w:ascii="黑体" w:hAnsi="黑体" w:eastAsia="黑体"/>
                <w:spacing w:val="12"/>
                <w:sz w:val="30"/>
                <w:szCs w:val="30"/>
              </w:rPr>
            </w:pPr>
            <w:r>
              <w:rPr>
                <w:rFonts w:ascii="黑体" w:hAnsi="黑体" w:eastAsia="黑体"/>
                <w:spacing w:val="12"/>
                <w:sz w:val="30"/>
                <w:szCs w:val="30"/>
              </w:rPr>
              <w:t>5</w:t>
            </w:r>
          </w:p>
        </w:tc>
        <w:tc>
          <w:tcPr>
            <w:tcW w:w="5606" w:type="dxa"/>
            <w:vMerge w:val="restart"/>
            <w:noWrap w:val="0"/>
            <w:vAlign w:val="center"/>
          </w:tcPr>
          <w:p>
            <w:pPr>
              <w:adjustRightInd w:val="0"/>
              <w:snapToGrid w:val="0"/>
              <w:spacing w:line="36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大气污染源排放特征和排放清单</w:t>
            </w:r>
          </w:p>
        </w:tc>
        <w:tc>
          <w:tcPr>
            <w:tcW w:w="1417" w:type="dxa"/>
            <w:noWrap w:val="0"/>
            <w:vAlign w:val="center"/>
          </w:tcPr>
          <w:p>
            <w:pPr>
              <w:adjustRightInd w:val="0"/>
              <w:snapToGrid w:val="0"/>
              <w:spacing w:line="360" w:lineRule="exact"/>
              <w:ind w:right="-57" w:rightChars="-27"/>
              <w:jc w:val="center"/>
              <w:rPr>
                <w:rFonts w:ascii="楷体" w:hAnsi="楷体" w:eastAsia="楷体"/>
                <w:sz w:val="32"/>
                <w:szCs w:val="32"/>
              </w:rPr>
            </w:pPr>
            <w:r>
              <w:rPr>
                <w:rFonts w:ascii="楷体" w:hAnsi="楷体" w:eastAsia="楷体"/>
                <w:sz w:val="32"/>
                <w:szCs w:val="32"/>
              </w:rPr>
              <w:t>程水源</w:t>
            </w:r>
          </w:p>
        </w:tc>
        <w:tc>
          <w:tcPr>
            <w:tcW w:w="6946" w:type="dxa"/>
            <w:noWrap w:val="0"/>
            <w:vAlign w:val="center"/>
          </w:tcPr>
          <w:p>
            <w:pPr>
              <w:widowControl/>
              <w:spacing w:line="340" w:lineRule="exact"/>
              <w:rPr>
                <w:rFonts w:ascii="仿宋" w:hAnsi="仿宋" w:eastAsia="仿宋" w:cs="宋体"/>
                <w:spacing w:val="12"/>
                <w:kern w:val="0"/>
                <w:sz w:val="32"/>
                <w:szCs w:val="32"/>
              </w:rPr>
            </w:pPr>
            <w:r>
              <w:rPr>
                <w:rFonts w:ascii="仿宋" w:hAnsi="仿宋" w:eastAsia="仿宋" w:cs="宋体"/>
                <w:spacing w:val="12"/>
                <w:kern w:val="0"/>
                <w:sz w:val="32"/>
                <w:szCs w:val="32"/>
              </w:rPr>
              <w:t>北京工业大学能源与环境学院教授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vMerge w:val="continue"/>
            <w:noWrap w:val="0"/>
            <w:vAlign w:val="center"/>
          </w:tcPr>
          <w:p>
            <w:pPr>
              <w:spacing w:line="360" w:lineRule="exact"/>
              <w:ind w:right="-57" w:rightChars="-27"/>
              <w:jc w:val="center"/>
              <w:rPr>
                <w:rFonts w:ascii="黑体" w:hAnsi="黑体" w:eastAsia="黑体"/>
                <w:spacing w:val="12"/>
                <w:sz w:val="30"/>
                <w:szCs w:val="30"/>
              </w:rPr>
            </w:pPr>
          </w:p>
        </w:tc>
        <w:tc>
          <w:tcPr>
            <w:tcW w:w="5606" w:type="dxa"/>
            <w:vMerge w:val="continue"/>
            <w:noWrap w:val="0"/>
            <w:vAlign w:val="center"/>
          </w:tcPr>
          <w:p>
            <w:pPr>
              <w:adjustRightInd w:val="0"/>
              <w:snapToGrid w:val="0"/>
              <w:spacing w:line="360" w:lineRule="exact"/>
              <w:ind w:right="-57" w:rightChars="-27"/>
              <w:jc w:val="left"/>
              <w:rPr>
                <w:rFonts w:ascii="华文中宋" w:hAnsi="华文中宋" w:eastAsia="华文中宋" w:cs="宋体"/>
                <w:color w:val="404040"/>
                <w:spacing w:val="12"/>
                <w:sz w:val="30"/>
                <w:szCs w:val="30"/>
              </w:rPr>
            </w:pPr>
          </w:p>
        </w:tc>
        <w:tc>
          <w:tcPr>
            <w:tcW w:w="1417" w:type="dxa"/>
            <w:noWrap w:val="0"/>
            <w:vAlign w:val="center"/>
          </w:tcPr>
          <w:p>
            <w:pPr>
              <w:adjustRightInd w:val="0"/>
              <w:snapToGrid w:val="0"/>
              <w:spacing w:line="360" w:lineRule="exact"/>
              <w:ind w:right="-57" w:rightChars="-27"/>
              <w:jc w:val="center"/>
              <w:rPr>
                <w:rFonts w:ascii="楷体" w:hAnsi="楷体" w:eastAsia="楷体"/>
                <w:sz w:val="32"/>
                <w:szCs w:val="32"/>
              </w:rPr>
            </w:pPr>
            <w:r>
              <w:rPr>
                <w:rFonts w:ascii="楷体" w:hAnsi="楷体" w:eastAsia="楷体"/>
                <w:sz w:val="32"/>
                <w:szCs w:val="32"/>
              </w:rPr>
              <w:t>伯  鑫</w:t>
            </w:r>
          </w:p>
        </w:tc>
        <w:tc>
          <w:tcPr>
            <w:tcW w:w="6946" w:type="dxa"/>
            <w:noWrap w:val="0"/>
            <w:vAlign w:val="center"/>
          </w:tcPr>
          <w:p>
            <w:pPr>
              <w:widowControl/>
              <w:spacing w:line="340" w:lineRule="exact"/>
              <w:rPr>
                <w:rFonts w:ascii="仿宋" w:hAnsi="仿宋" w:eastAsia="仿宋" w:cs="宋体"/>
                <w:spacing w:val="12"/>
                <w:kern w:val="0"/>
                <w:sz w:val="32"/>
                <w:szCs w:val="32"/>
              </w:rPr>
            </w:pPr>
            <w:r>
              <w:rPr>
                <w:rFonts w:ascii="仿宋" w:hAnsi="仿宋" w:eastAsia="仿宋" w:cs="宋体"/>
                <w:spacing w:val="12"/>
                <w:kern w:val="0"/>
                <w:sz w:val="32"/>
                <w:szCs w:val="32"/>
              </w:rPr>
              <w:t>生态环境部环境工程评估中心高级工程师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noWrap w:val="0"/>
            <w:vAlign w:val="center"/>
          </w:tcPr>
          <w:p>
            <w:pPr>
              <w:spacing w:line="360" w:lineRule="exact"/>
              <w:ind w:right="-57" w:rightChars="-27"/>
              <w:jc w:val="center"/>
              <w:rPr>
                <w:rFonts w:ascii="黑体" w:hAnsi="黑体" w:eastAsia="黑体"/>
                <w:spacing w:val="12"/>
                <w:sz w:val="30"/>
                <w:szCs w:val="30"/>
              </w:rPr>
            </w:pPr>
            <w:r>
              <w:rPr>
                <w:rFonts w:ascii="黑体" w:hAnsi="黑体" w:eastAsia="黑体"/>
                <w:spacing w:val="12"/>
                <w:sz w:val="30"/>
                <w:szCs w:val="30"/>
              </w:rPr>
              <w:t>6</w:t>
            </w:r>
          </w:p>
        </w:tc>
        <w:tc>
          <w:tcPr>
            <w:tcW w:w="5606" w:type="dxa"/>
            <w:noWrap w:val="0"/>
            <w:vAlign w:val="center"/>
          </w:tcPr>
          <w:p>
            <w:pPr>
              <w:adjustRightInd w:val="0"/>
              <w:snapToGrid w:val="0"/>
              <w:spacing w:line="36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二次细粒子污染的宏观机理和大气自净能力、大气荷载与承载力</w:t>
            </w:r>
          </w:p>
        </w:tc>
        <w:tc>
          <w:tcPr>
            <w:tcW w:w="1417" w:type="dxa"/>
            <w:noWrap w:val="0"/>
            <w:vAlign w:val="center"/>
          </w:tcPr>
          <w:p>
            <w:pPr>
              <w:adjustRightInd w:val="0"/>
              <w:snapToGrid w:val="0"/>
              <w:spacing w:line="360" w:lineRule="exact"/>
              <w:ind w:right="-57" w:rightChars="-27"/>
              <w:jc w:val="center"/>
              <w:rPr>
                <w:rFonts w:ascii="楷体" w:hAnsi="楷体" w:eastAsia="楷体"/>
                <w:sz w:val="32"/>
                <w:szCs w:val="32"/>
              </w:rPr>
            </w:pPr>
            <w:r>
              <w:rPr>
                <w:rFonts w:ascii="楷体" w:hAnsi="楷体" w:eastAsia="楷体"/>
                <w:sz w:val="32"/>
                <w:szCs w:val="32"/>
              </w:rPr>
              <w:t>徐大海</w:t>
            </w:r>
          </w:p>
        </w:tc>
        <w:tc>
          <w:tcPr>
            <w:tcW w:w="6946" w:type="dxa"/>
            <w:noWrap w:val="0"/>
            <w:vAlign w:val="center"/>
          </w:tcPr>
          <w:p>
            <w:pPr>
              <w:widowControl/>
              <w:spacing w:line="340" w:lineRule="exact"/>
              <w:rPr>
                <w:rFonts w:ascii="仿宋" w:hAnsi="仿宋" w:eastAsia="仿宋" w:cs="宋体"/>
                <w:spacing w:val="12"/>
                <w:kern w:val="0"/>
                <w:sz w:val="32"/>
                <w:szCs w:val="32"/>
              </w:rPr>
            </w:pPr>
            <w:r>
              <w:rPr>
                <w:rFonts w:ascii="仿宋" w:hAnsi="仿宋" w:eastAsia="仿宋" w:cs="宋体"/>
                <w:spacing w:val="12"/>
                <w:kern w:val="0"/>
                <w:sz w:val="32"/>
                <w:szCs w:val="32"/>
              </w:rPr>
              <w:t>中国气象科学研究院研究员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noWrap w:val="0"/>
            <w:vAlign w:val="center"/>
          </w:tcPr>
          <w:p>
            <w:pPr>
              <w:spacing w:line="360" w:lineRule="exact"/>
              <w:ind w:right="-57" w:rightChars="-27"/>
              <w:jc w:val="center"/>
              <w:rPr>
                <w:rFonts w:ascii="黑体" w:hAnsi="黑体" w:eastAsia="黑体"/>
                <w:spacing w:val="12"/>
                <w:sz w:val="30"/>
                <w:szCs w:val="30"/>
              </w:rPr>
            </w:pPr>
            <w:r>
              <w:rPr>
                <w:rFonts w:ascii="黑体" w:hAnsi="黑体" w:eastAsia="黑体"/>
                <w:spacing w:val="12"/>
                <w:sz w:val="30"/>
                <w:szCs w:val="30"/>
              </w:rPr>
              <w:t>7</w:t>
            </w:r>
          </w:p>
        </w:tc>
        <w:tc>
          <w:tcPr>
            <w:tcW w:w="5606" w:type="dxa"/>
            <w:noWrap w:val="0"/>
            <w:vAlign w:val="center"/>
          </w:tcPr>
          <w:p>
            <w:pPr>
              <w:adjustRightInd w:val="0"/>
              <w:snapToGrid w:val="0"/>
              <w:spacing w:line="36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交通环境污染控制与管理</w:t>
            </w:r>
          </w:p>
        </w:tc>
        <w:tc>
          <w:tcPr>
            <w:tcW w:w="1417" w:type="dxa"/>
            <w:noWrap w:val="0"/>
            <w:vAlign w:val="center"/>
          </w:tcPr>
          <w:p>
            <w:pPr>
              <w:adjustRightInd w:val="0"/>
              <w:snapToGrid w:val="0"/>
              <w:spacing w:line="360" w:lineRule="exact"/>
              <w:ind w:right="-57" w:rightChars="-27"/>
              <w:jc w:val="center"/>
              <w:rPr>
                <w:rFonts w:ascii="楷体" w:hAnsi="楷体" w:eastAsia="楷体"/>
                <w:sz w:val="32"/>
                <w:szCs w:val="32"/>
              </w:rPr>
            </w:pPr>
            <w:r>
              <w:rPr>
                <w:rFonts w:ascii="楷体" w:hAnsi="楷体" w:eastAsia="楷体"/>
                <w:sz w:val="32"/>
                <w:szCs w:val="32"/>
              </w:rPr>
              <w:t>姚  宏</w:t>
            </w:r>
          </w:p>
        </w:tc>
        <w:tc>
          <w:tcPr>
            <w:tcW w:w="6946" w:type="dxa"/>
            <w:noWrap w:val="0"/>
            <w:vAlign w:val="center"/>
          </w:tcPr>
          <w:p>
            <w:pPr>
              <w:widowControl/>
              <w:spacing w:line="340" w:lineRule="exact"/>
              <w:rPr>
                <w:rFonts w:ascii="仿宋" w:hAnsi="仿宋" w:eastAsia="仿宋" w:cs="宋体"/>
                <w:spacing w:val="12"/>
                <w:kern w:val="0"/>
                <w:sz w:val="32"/>
                <w:szCs w:val="32"/>
              </w:rPr>
            </w:pPr>
            <w:r>
              <w:rPr>
                <w:rFonts w:ascii="仿宋" w:hAnsi="仿宋" w:eastAsia="仿宋" w:cs="宋体"/>
                <w:spacing w:val="12"/>
                <w:kern w:val="0"/>
                <w:sz w:val="32"/>
                <w:szCs w:val="32"/>
              </w:rPr>
              <w:t>北京交通大学土木建筑工程学院教授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noWrap w:val="0"/>
            <w:vAlign w:val="center"/>
          </w:tcPr>
          <w:p>
            <w:pPr>
              <w:spacing w:line="360" w:lineRule="exact"/>
              <w:ind w:right="-57" w:rightChars="-27"/>
              <w:jc w:val="center"/>
              <w:rPr>
                <w:rFonts w:ascii="黑体" w:hAnsi="黑体" w:eastAsia="黑体"/>
                <w:spacing w:val="12"/>
                <w:sz w:val="30"/>
                <w:szCs w:val="30"/>
              </w:rPr>
            </w:pPr>
            <w:r>
              <w:rPr>
                <w:rFonts w:ascii="黑体" w:hAnsi="黑体" w:eastAsia="黑体"/>
                <w:spacing w:val="12"/>
                <w:sz w:val="30"/>
                <w:szCs w:val="30"/>
              </w:rPr>
              <w:t>8</w:t>
            </w:r>
          </w:p>
        </w:tc>
        <w:tc>
          <w:tcPr>
            <w:tcW w:w="5606" w:type="dxa"/>
            <w:noWrap w:val="0"/>
            <w:vAlign w:val="center"/>
          </w:tcPr>
          <w:p>
            <w:pPr>
              <w:adjustRightInd w:val="0"/>
              <w:snapToGrid w:val="0"/>
              <w:spacing w:line="36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环境空气质量日管理</w:t>
            </w:r>
          </w:p>
        </w:tc>
        <w:tc>
          <w:tcPr>
            <w:tcW w:w="1417" w:type="dxa"/>
            <w:noWrap w:val="0"/>
            <w:vAlign w:val="center"/>
          </w:tcPr>
          <w:p>
            <w:pPr>
              <w:adjustRightInd w:val="0"/>
              <w:snapToGrid w:val="0"/>
              <w:spacing w:line="360" w:lineRule="exact"/>
              <w:ind w:right="-57" w:rightChars="-27"/>
              <w:jc w:val="center"/>
              <w:rPr>
                <w:rFonts w:ascii="楷体" w:hAnsi="楷体" w:eastAsia="楷体"/>
                <w:sz w:val="32"/>
                <w:szCs w:val="32"/>
              </w:rPr>
            </w:pPr>
            <w:r>
              <w:rPr>
                <w:rFonts w:ascii="楷体" w:hAnsi="楷体" w:eastAsia="楷体"/>
                <w:sz w:val="32"/>
                <w:szCs w:val="32"/>
              </w:rPr>
              <w:t>宋国君</w:t>
            </w:r>
          </w:p>
        </w:tc>
        <w:tc>
          <w:tcPr>
            <w:tcW w:w="6946" w:type="dxa"/>
            <w:noWrap w:val="0"/>
            <w:vAlign w:val="center"/>
          </w:tcPr>
          <w:p>
            <w:pPr>
              <w:widowControl/>
              <w:spacing w:line="340" w:lineRule="exact"/>
              <w:rPr>
                <w:rFonts w:ascii="仿宋" w:hAnsi="仿宋" w:eastAsia="仿宋" w:cs="宋体"/>
                <w:spacing w:val="12"/>
                <w:kern w:val="0"/>
                <w:sz w:val="32"/>
                <w:szCs w:val="32"/>
              </w:rPr>
            </w:pPr>
            <w:r>
              <w:rPr>
                <w:rFonts w:ascii="仿宋" w:hAnsi="仿宋" w:eastAsia="仿宋" w:cs="宋体"/>
                <w:spacing w:val="12"/>
                <w:kern w:val="0"/>
                <w:sz w:val="32"/>
                <w:szCs w:val="32"/>
              </w:rPr>
              <w:t>中国人民大学环境政策与环境规划研究所所长/教授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noWrap w:val="0"/>
            <w:vAlign w:val="center"/>
          </w:tcPr>
          <w:p>
            <w:pPr>
              <w:spacing w:line="360" w:lineRule="exact"/>
              <w:ind w:right="-57" w:rightChars="-27"/>
              <w:jc w:val="center"/>
              <w:rPr>
                <w:rFonts w:ascii="黑体" w:hAnsi="黑体" w:eastAsia="黑体"/>
                <w:spacing w:val="12"/>
                <w:sz w:val="30"/>
                <w:szCs w:val="30"/>
              </w:rPr>
            </w:pPr>
            <w:r>
              <w:rPr>
                <w:rFonts w:ascii="黑体" w:hAnsi="黑体" w:eastAsia="黑体"/>
                <w:spacing w:val="12"/>
                <w:sz w:val="30"/>
                <w:szCs w:val="30"/>
              </w:rPr>
              <w:t>9</w:t>
            </w:r>
          </w:p>
        </w:tc>
        <w:tc>
          <w:tcPr>
            <w:tcW w:w="5606" w:type="dxa"/>
            <w:noWrap w:val="0"/>
            <w:vAlign w:val="center"/>
          </w:tcPr>
          <w:p>
            <w:pPr>
              <w:adjustRightInd w:val="0"/>
              <w:snapToGrid w:val="0"/>
              <w:spacing w:line="36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能源清洁化利用与大气污染控制</w:t>
            </w:r>
          </w:p>
        </w:tc>
        <w:tc>
          <w:tcPr>
            <w:tcW w:w="1417" w:type="dxa"/>
            <w:noWrap w:val="0"/>
            <w:vAlign w:val="center"/>
          </w:tcPr>
          <w:p>
            <w:pPr>
              <w:adjustRightInd w:val="0"/>
              <w:snapToGrid w:val="0"/>
              <w:spacing w:line="360" w:lineRule="exact"/>
              <w:ind w:right="-57" w:rightChars="-27"/>
              <w:jc w:val="center"/>
              <w:rPr>
                <w:rFonts w:ascii="楷体" w:hAnsi="楷体" w:eastAsia="楷体"/>
                <w:sz w:val="32"/>
                <w:szCs w:val="32"/>
              </w:rPr>
            </w:pPr>
            <w:r>
              <w:rPr>
                <w:rFonts w:ascii="楷体" w:hAnsi="楷体" w:eastAsia="楷体"/>
                <w:sz w:val="32"/>
                <w:szCs w:val="32"/>
              </w:rPr>
              <w:t>雷  宇</w:t>
            </w:r>
          </w:p>
        </w:tc>
        <w:tc>
          <w:tcPr>
            <w:tcW w:w="6946" w:type="dxa"/>
            <w:noWrap w:val="0"/>
            <w:vAlign w:val="center"/>
          </w:tcPr>
          <w:p>
            <w:pPr>
              <w:widowControl/>
              <w:spacing w:line="340" w:lineRule="exact"/>
              <w:rPr>
                <w:rFonts w:ascii="仿宋" w:hAnsi="仿宋" w:eastAsia="仿宋" w:cs="宋体"/>
                <w:spacing w:val="12"/>
                <w:kern w:val="0"/>
                <w:sz w:val="32"/>
                <w:szCs w:val="32"/>
              </w:rPr>
            </w:pPr>
            <w:r>
              <w:rPr>
                <w:rFonts w:ascii="仿宋" w:hAnsi="仿宋" w:eastAsia="仿宋" w:cs="宋体"/>
                <w:spacing w:val="12"/>
                <w:kern w:val="0"/>
                <w:sz w:val="32"/>
                <w:szCs w:val="32"/>
              </w:rPr>
              <w:t>生态环境部环境规划院能源室主任/研究员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noWrap w:val="0"/>
            <w:vAlign w:val="center"/>
          </w:tcPr>
          <w:p>
            <w:pPr>
              <w:spacing w:line="360" w:lineRule="exact"/>
              <w:ind w:right="-57" w:rightChars="-27"/>
              <w:jc w:val="center"/>
              <w:rPr>
                <w:rFonts w:ascii="黑体" w:hAnsi="黑体" w:eastAsia="黑体"/>
                <w:spacing w:val="12"/>
                <w:sz w:val="30"/>
                <w:szCs w:val="30"/>
              </w:rPr>
            </w:pPr>
            <w:r>
              <w:rPr>
                <w:rFonts w:ascii="黑体" w:hAnsi="黑体" w:eastAsia="黑体"/>
                <w:spacing w:val="12"/>
                <w:sz w:val="30"/>
                <w:szCs w:val="30"/>
              </w:rPr>
              <w:t>10</w:t>
            </w:r>
          </w:p>
        </w:tc>
        <w:tc>
          <w:tcPr>
            <w:tcW w:w="5606" w:type="dxa"/>
            <w:noWrap w:val="0"/>
            <w:vAlign w:val="center"/>
          </w:tcPr>
          <w:p>
            <w:pPr>
              <w:adjustRightInd w:val="0"/>
              <w:snapToGrid w:val="0"/>
              <w:spacing w:line="360" w:lineRule="exact"/>
              <w:ind w:right="-57" w:rightChars="-27"/>
              <w:jc w:val="left"/>
              <w:rPr>
                <w:rFonts w:ascii="华文中宋" w:hAnsi="华文中宋" w:eastAsia="华文中宋" w:cs="宋体"/>
                <w:color w:val="404040"/>
                <w:sz w:val="30"/>
                <w:szCs w:val="30"/>
              </w:rPr>
            </w:pPr>
            <w:r>
              <w:rPr>
                <w:rFonts w:ascii="华文中宋" w:hAnsi="华文中宋" w:eastAsia="华文中宋" w:cs="宋体"/>
                <w:color w:val="404040"/>
                <w:sz w:val="30"/>
                <w:szCs w:val="30"/>
              </w:rPr>
              <w:t>大气与水环境精细化管理理论与关键技术</w:t>
            </w:r>
          </w:p>
        </w:tc>
        <w:tc>
          <w:tcPr>
            <w:tcW w:w="1417" w:type="dxa"/>
            <w:noWrap w:val="0"/>
            <w:vAlign w:val="center"/>
          </w:tcPr>
          <w:p>
            <w:pPr>
              <w:adjustRightInd w:val="0"/>
              <w:snapToGrid w:val="0"/>
              <w:spacing w:line="360" w:lineRule="exact"/>
              <w:ind w:right="-57" w:rightChars="-27"/>
              <w:jc w:val="center"/>
              <w:rPr>
                <w:rFonts w:ascii="楷体" w:hAnsi="楷体" w:eastAsia="楷体"/>
                <w:sz w:val="32"/>
                <w:szCs w:val="32"/>
              </w:rPr>
            </w:pPr>
            <w:r>
              <w:rPr>
                <w:rFonts w:ascii="楷体" w:hAnsi="楷体" w:eastAsia="楷体"/>
                <w:sz w:val="32"/>
                <w:szCs w:val="32"/>
              </w:rPr>
              <w:t>王永桂</w:t>
            </w:r>
          </w:p>
        </w:tc>
        <w:tc>
          <w:tcPr>
            <w:tcW w:w="6946" w:type="dxa"/>
            <w:noWrap w:val="0"/>
            <w:vAlign w:val="center"/>
          </w:tcPr>
          <w:p>
            <w:pPr>
              <w:widowControl/>
              <w:spacing w:line="340" w:lineRule="exact"/>
              <w:rPr>
                <w:rFonts w:ascii="仿宋" w:hAnsi="仿宋" w:eastAsia="仿宋" w:cs="宋体"/>
                <w:spacing w:val="12"/>
                <w:kern w:val="0"/>
                <w:sz w:val="32"/>
                <w:szCs w:val="32"/>
              </w:rPr>
            </w:pPr>
            <w:r>
              <w:rPr>
                <w:rFonts w:ascii="仿宋" w:hAnsi="仿宋" w:eastAsia="仿宋" w:cs="宋体"/>
                <w:spacing w:val="12"/>
                <w:kern w:val="0"/>
                <w:sz w:val="32"/>
                <w:szCs w:val="32"/>
              </w:rPr>
              <w:t>中国地质大学（武汉）地球科学学院副教授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noWrap w:val="0"/>
            <w:vAlign w:val="center"/>
          </w:tcPr>
          <w:p>
            <w:pPr>
              <w:spacing w:line="360" w:lineRule="exact"/>
              <w:ind w:right="-57" w:rightChars="-27"/>
              <w:jc w:val="center"/>
              <w:rPr>
                <w:rFonts w:ascii="黑体" w:hAnsi="黑体" w:eastAsia="黑体"/>
                <w:spacing w:val="12"/>
                <w:sz w:val="30"/>
                <w:szCs w:val="30"/>
              </w:rPr>
            </w:pPr>
            <w:r>
              <w:rPr>
                <w:rFonts w:ascii="黑体" w:hAnsi="黑体" w:eastAsia="黑体"/>
                <w:spacing w:val="12"/>
                <w:sz w:val="30"/>
                <w:szCs w:val="30"/>
              </w:rPr>
              <w:t>11</w:t>
            </w:r>
          </w:p>
        </w:tc>
        <w:tc>
          <w:tcPr>
            <w:tcW w:w="5606" w:type="dxa"/>
            <w:noWrap w:val="0"/>
            <w:vAlign w:val="center"/>
          </w:tcPr>
          <w:p>
            <w:pPr>
              <w:adjustRightInd w:val="0"/>
              <w:snapToGrid w:val="0"/>
              <w:spacing w:line="36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扬尘污染监测与防治技术</w:t>
            </w:r>
          </w:p>
        </w:tc>
        <w:tc>
          <w:tcPr>
            <w:tcW w:w="1417" w:type="dxa"/>
            <w:noWrap w:val="0"/>
            <w:vAlign w:val="center"/>
          </w:tcPr>
          <w:p>
            <w:pPr>
              <w:adjustRightInd w:val="0"/>
              <w:snapToGrid w:val="0"/>
              <w:spacing w:line="360" w:lineRule="exact"/>
              <w:ind w:right="-57" w:rightChars="-27"/>
              <w:jc w:val="center"/>
              <w:rPr>
                <w:rFonts w:ascii="楷体" w:hAnsi="楷体" w:eastAsia="楷体"/>
                <w:sz w:val="32"/>
                <w:szCs w:val="32"/>
              </w:rPr>
            </w:pPr>
            <w:r>
              <w:rPr>
                <w:rFonts w:ascii="楷体" w:hAnsi="楷体" w:eastAsia="楷体"/>
                <w:sz w:val="32"/>
                <w:szCs w:val="32"/>
              </w:rPr>
              <w:t>黄玉虎</w:t>
            </w:r>
          </w:p>
        </w:tc>
        <w:tc>
          <w:tcPr>
            <w:tcW w:w="6946" w:type="dxa"/>
            <w:noWrap w:val="0"/>
            <w:vAlign w:val="center"/>
          </w:tcPr>
          <w:p>
            <w:pPr>
              <w:widowControl/>
              <w:spacing w:line="340" w:lineRule="exact"/>
              <w:rPr>
                <w:rFonts w:ascii="仿宋" w:hAnsi="仿宋" w:eastAsia="仿宋" w:cs="宋体"/>
                <w:spacing w:val="12"/>
                <w:kern w:val="0"/>
                <w:sz w:val="32"/>
                <w:szCs w:val="32"/>
              </w:rPr>
            </w:pPr>
            <w:r>
              <w:rPr>
                <w:rFonts w:ascii="仿宋" w:hAnsi="仿宋" w:eastAsia="仿宋" w:cs="宋体"/>
                <w:spacing w:val="12"/>
                <w:kern w:val="0"/>
                <w:sz w:val="32"/>
                <w:szCs w:val="32"/>
              </w:rPr>
              <w:t>北京市环境保护科学研究院研究员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noWrap w:val="0"/>
            <w:vAlign w:val="center"/>
          </w:tcPr>
          <w:p>
            <w:pPr>
              <w:spacing w:line="360" w:lineRule="exact"/>
              <w:ind w:right="-57" w:rightChars="-27"/>
              <w:jc w:val="center"/>
              <w:rPr>
                <w:rFonts w:ascii="黑体" w:hAnsi="黑体" w:eastAsia="黑体"/>
                <w:spacing w:val="12"/>
                <w:sz w:val="30"/>
                <w:szCs w:val="30"/>
              </w:rPr>
            </w:pPr>
            <w:r>
              <w:rPr>
                <w:rFonts w:hint="eastAsia" w:ascii="黑体" w:hAnsi="黑体" w:eastAsia="黑体"/>
                <w:spacing w:val="12"/>
                <w:sz w:val="30"/>
                <w:szCs w:val="30"/>
              </w:rPr>
              <w:t>12</w:t>
            </w:r>
          </w:p>
        </w:tc>
        <w:tc>
          <w:tcPr>
            <w:tcW w:w="5606" w:type="dxa"/>
            <w:noWrap w:val="0"/>
            <w:vAlign w:val="center"/>
          </w:tcPr>
          <w:p>
            <w:pPr>
              <w:adjustRightInd w:val="0"/>
              <w:snapToGrid w:val="0"/>
              <w:spacing w:line="36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环境工程技术创新与应用</w:t>
            </w:r>
          </w:p>
        </w:tc>
        <w:tc>
          <w:tcPr>
            <w:tcW w:w="1417" w:type="dxa"/>
            <w:noWrap w:val="0"/>
            <w:vAlign w:val="center"/>
          </w:tcPr>
          <w:p>
            <w:pPr>
              <w:adjustRightInd w:val="0"/>
              <w:snapToGrid w:val="0"/>
              <w:spacing w:line="360" w:lineRule="exact"/>
              <w:ind w:right="-57" w:rightChars="-27"/>
              <w:jc w:val="center"/>
              <w:rPr>
                <w:rFonts w:ascii="楷体" w:hAnsi="楷体" w:eastAsia="楷体"/>
                <w:sz w:val="32"/>
                <w:szCs w:val="32"/>
              </w:rPr>
            </w:pPr>
            <w:r>
              <w:rPr>
                <w:rFonts w:ascii="楷体" w:hAnsi="楷体" w:eastAsia="楷体"/>
                <w:sz w:val="32"/>
                <w:szCs w:val="32"/>
              </w:rPr>
              <w:t>杨景玲</w:t>
            </w:r>
          </w:p>
        </w:tc>
        <w:tc>
          <w:tcPr>
            <w:tcW w:w="6946" w:type="dxa"/>
            <w:noWrap w:val="0"/>
            <w:vAlign w:val="center"/>
          </w:tcPr>
          <w:p>
            <w:pPr>
              <w:widowControl/>
              <w:spacing w:line="340" w:lineRule="exact"/>
              <w:rPr>
                <w:rFonts w:hint="eastAsia" w:ascii="仿宋" w:hAnsi="仿宋" w:eastAsia="仿宋" w:cs="宋体"/>
                <w:spacing w:val="12"/>
                <w:kern w:val="0"/>
                <w:sz w:val="32"/>
                <w:szCs w:val="32"/>
              </w:rPr>
            </w:pPr>
            <w:r>
              <w:rPr>
                <w:rFonts w:ascii="仿宋" w:hAnsi="仿宋" w:eastAsia="仿宋" w:cs="宋体"/>
                <w:spacing w:val="12"/>
                <w:kern w:val="0"/>
                <w:sz w:val="32"/>
                <w:szCs w:val="32"/>
              </w:rPr>
              <w:t>环境工程分会</w:t>
            </w:r>
            <w:r>
              <w:rPr>
                <w:rFonts w:hint="eastAsia" w:ascii="仿宋" w:hAnsi="仿宋" w:eastAsia="仿宋" w:cs="宋体"/>
                <w:spacing w:val="12"/>
                <w:kern w:val="0"/>
                <w:sz w:val="32"/>
                <w:szCs w:val="32"/>
              </w:rPr>
              <w:t>秘书长</w:t>
            </w:r>
          </w:p>
          <w:p>
            <w:pPr>
              <w:widowControl/>
              <w:spacing w:line="340" w:lineRule="exact"/>
              <w:rPr>
                <w:rFonts w:ascii="仿宋" w:hAnsi="仿宋" w:eastAsia="仿宋" w:cs="宋体"/>
                <w:spacing w:val="12"/>
                <w:kern w:val="0"/>
                <w:sz w:val="32"/>
                <w:szCs w:val="32"/>
              </w:rPr>
            </w:pPr>
            <w:r>
              <w:rPr>
                <w:rFonts w:ascii="仿宋" w:hAnsi="仿宋" w:eastAsia="仿宋" w:cs="宋体"/>
                <w:spacing w:val="12"/>
                <w:kern w:val="0"/>
                <w:sz w:val="32"/>
                <w:szCs w:val="32"/>
              </w:rPr>
              <w:t>中冶建筑研究总院有限公司副总工程师/教授级高级工程师</w:t>
            </w:r>
          </w:p>
        </w:tc>
      </w:tr>
    </w:tbl>
    <w:p>
      <w:pPr>
        <w:spacing w:after="156" w:afterLines="50" w:line="440" w:lineRule="exact"/>
        <w:ind w:firstLine="640" w:firstLineChars="200"/>
        <w:rPr>
          <w:rFonts w:ascii="华文中宋" w:hAnsi="华文中宋" w:eastAsia="华文中宋"/>
          <w:sz w:val="32"/>
          <w:szCs w:val="32"/>
        </w:rPr>
      </w:pPr>
      <w:r>
        <w:rPr>
          <w:rFonts w:hint="eastAsia" w:ascii="华文中宋" w:hAnsi="华文中宋" w:eastAsia="华文中宋"/>
          <w:sz w:val="32"/>
          <w:szCs w:val="32"/>
        </w:rPr>
        <w:t>（二）</w:t>
      </w:r>
      <w:r>
        <w:rPr>
          <w:rFonts w:ascii="华文中宋" w:hAnsi="华文中宋" w:eastAsia="华文中宋"/>
          <w:sz w:val="32"/>
          <w:szCs w:val="32"/>
        </w:rPr>
        <w:t>打好碧水保卫战：水污染防治</w:t>
      </w:r>
      <w:r>
        <w:rPr>
          <w:rFonts w:hint="eastAsia" w:ascii="华文中宋" w:hAnsi="华文中宋" w:eastAsia="华文中宋"/>
          <w:sz w:val="32"/>
          <w:szCs w:val="32"/>
        </w:rPr>
        <w:t>议题</w:t>
      </w:r>
    </w:p>
    <w:tbl>
      <w:tblPr>
        <w:tblStyle w:val="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5606"/>
        <w:gridCol w:w="1417"/>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jc w:val="center"/>
              <w:rPr>
                <w:rFonts w:ascii="黑体" w:hAnsi="黑体" w:eastAsia="黑体"/>
                <w:spacing w:val="12"/>
                <w:sz w:val="30"/>
                <w:szCs w:val="30"/>
              </w:rPr>
            </w:pPr>
            <w:r>
              <w:rPr>
                <w:rFonts w:ascii="黑体" w:hAnsi="黑体" w:eastAsia="黑体"/>
                <w:spacing w:val="12"/>
                <w:sz w:val="30"/>
                <w:szCs w:val="30"/>
              </w:rPr>
              <w:t>序号</w:t>
            </w:r>
          </w:p>
        </w:tc>
        <w:tc>
          <w:tcPr>
            <w:tcW w:w="5606" w:type="dxa"/>
            <w:noWrap w:val="0"/>
            <w:vAlign w:val="center"/>
          </w:tcPr>
          <w:p>
            <w:pPr>
              <w:spacing w:line="320" w:lineRule="exact"/>
              <w:jc w:val="center"/>
              <w:rPr>
                <w:rFonts w:ascii="黑体" w:hAnsi="黑体" w:eastAsia="黑体"/>
                <w:spacing w:val="12"/>
                <w:sz w:val="30"/>
                <w:szCs w:val="30"/>
              </w:rPr>
            </w:pPr>
            <w:r>
              <w:rPr>
                <w:rFonts w:ascii="黑体" w:hAnsi="黑体" w:eastAsia="黑体"/>
                <w:spacing w:val="12"/>
                <w:sz w:val="30"/>
                <w:szCs w:val="30"/>
              </w:rPr>
              <w:t>议题名称</w:t>
            </w:r>
          </w:p>
        </w:tc>
        <w:tc>
          <w:tcPr>
            <w:tcW w:w="1417" w:type="dxa"/>
            <w:noWrap w:val="0"/>
            <w:vAlign w:val="center"/>
          </w:tcPr>
          <w:p>
            <w:pPr>
              <w:spacing w:line="320" w:lineRule="exact"/>
              <w:ind w:left="-107" w:leftChars="-51" w:right="-107" w:rightChars="-51"/>
              <w:jc w:val="center"/>
              <w:rPr>
                <w:rFonts w:ascii="黑体" w:hAnsi="黑体" w:eastAsia="黑体"/>
                <w:spacing w:val="12"/>
                <w:sz w:val="30"/>
                <w:szCs w:val="30"/>
              </w:rPr>
            </w:pPr>
            <w:r>
              <w:rPr>
                <w:rFonts w:ascii="黑体" w:hAnsi="黑体" w:eastAsia="黑体"/>
                <w:spacing w:val="12"/>
                <w:sz w:val="30"/>
                <w:szCs w:val="30"/>
              </w:rPr>
              <w:t>牵头专家</w:t>
            </w:r>
          </w:p>
        </w:tc>
        <w:tc>
          <w:tcPr>
            <w:tcW w:w="6946" w:type="dxa"/>
            <w:noWrap w:val="0"/>
            <w:vAlign w:val="center"/>
          </w:tcPr>
          <w:p>
            <w:pPr>
              <w:spacing w:line="320" w:lineRule="exact"/>
              <w:jc w:val="center"/>
              <w:rPr>
                <w:rFonts w:ascii="黑体" w:hAnsi="黑体" w:eastAsia="黑体"/>
                <w:spacing w:val="12"/>
                <w:sz w:val="30"/>
                <w:szCs w:val="30"/>
              </w:rPr>
            </w:pPr>
            <w:r>
              <w:rPr>
                <w:rFonts w:ascii="黑体" w:hAnsi="黑体" w:eastAsia="黑体"/>
                <w:spacing w:val="12"/>
                <w:sz w:val="30"/>
                <w:szCs w:val="30"/>
              </w:rPr>
              <w:t>工作单位及职务职称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567" w:type="dxa"/>
            <w:gridSpan w:val="4"/>
            <w:noWrap w:val="0"/>
            <w:vAlign w:val="center"/>
          </w:tcPr>
          <w:p>
            <w:pPr>
              <w:spacing w:line="320" w:lineRule="exact"/>
              <w:ind w:right="-57" w:rightChars="-27"/>
              <w:jc w:val="center"/>
              <w:rPr>
                <w:spacing w:val="24"/>
                <w:sz w:val="32"/>
                <w:szCs w:val="32"/>
              </w:rPr>
            </w:pPr>
            <w:r>
              <w:rPr>
                <w:rFonts w:ascii="华文中宋" w:hAnsi="华文中宋" w:eastAsia="华文中宋" w:cs="宋体"/>
                <w:color w:val="404040"/>
                <w:spacing w:val="24"/>
                <w:sz w:val="32"/>
                <w:szCs w:val="32"/>
              </w:rPr>
              <w:t>流域水污染防治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vMerge w:val="restart"/>
            <w:noWrap w:val="0"/>
            <w:vAlign w:val="center"/>
          </w:tcPr>
          <w:p>
            <w:pPr>
              <w:spacing w:line="320" w:lineRule="exact"/>
              <w:ind w:right="-57" w:rightChars="-27"/>
              <w:jc w:val="center"/>
              <w:rPr>
                <w:sz w:val="30"/>
                <w:szCs w:val="30"/>
              </w:rPr>
            </w:pPr>
            <w:r>
              <w:rPr>
                <w:sz w:val="30"/>
                <w:szCs w:val="30"/>
              </w:rPr>
              <w:t>1</w:t>
            </w:r>
          </w:p>
        </w:tc>
        <w:tc>
          <w:tcPr>
            <w:tcW w:w="5606" w:type="dxa"/>
            <w:vMerge w:val="restart"/>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“十四五”流域生态环境污染防治</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郑丙辉</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水环境分会</w:t>
            </w:r>
            <w:r>
              <w:rPr>
                <w:rFonts w:hint="eastAsia" w:ascii="仿宋" w:hAnsi="仿宋" w:eastAsia="仿宋" w:cs="宋体"/>
                <w:spacing w:val="12"/>
                <w:kern w:val="0"/>
                <w:sz w:val="30"/>
                <w:szCs w:val="30"/>
              </w:rPr>
              <w:t>主任委员</w:t>
            </w:r>
          </w:p>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 xml:space="preserve">中国环境科学研究院研究员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vMerge w:val="continue"/>
            <w:noWrap w:val="0"/>
            <w:vAlign w:val="center"/>
          </w:tcPr>
          <w:p>
            <w:pPr>
              <w:spacing w:line="320" w:lineRule="exact"/>
              <w:ind w:right="-57" w:rightChars="-27"/>
              <w:jc w:val="center"/>
              <w:rPr>
                <w:sz w:val="30"/>
                <w:szCs w:val="30"/>
              </w:rPr>
            </w:pPr>
          </w:p>
        </w:tc>
        <w:tc>
          <w:tcPr>
            <w:tcW w:w="5606" w:type="dxa"/>
            <w:vMerge w:val="continue"/>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彭增亮</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中交疏浚（集团）有限公司投资部总经理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sz w:val="30"/>
                <w:szCs w:val="30"/>
              </w:rPr>
              <w:t>2</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流域生态与生态修复</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王国祥</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南京师范大学环境学院教授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vMerge w:val="restart"/>
            <w:noWrap w:val="0"/>
            <w:vAlign w:val="center"/>
          </w:tcPr>
          <w:p>
            <w:pPr>
              <w:spacing w:line="320" w:lineRule="exact"/>
              <w:ind w:right="-57" w:rightChars="-27"/>
              <w:jc w:val="center"/>
              <w:rPr>
                <w:sz w:val="30"/>
                <w:szCs w:val="30"/>
              </w:rPr>
            </w:pPr>
            <w:r>
              <w:rPr>
                <w:sz w:val="30"/>
                <w:szCs w:val="30"/>
              </w:rPr>
              <w:t>3</w:t>
            </w:r>
          </w:p>
        </w:tc>
        <w:tc>
          <w:tcPr>
            <w:tcW w:w="5606" w:type="dxa"/>
            <w:vMerge w:val="restart"/>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流域水质目标管理及监控预警</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郝芳华</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华中师范大学校长/教授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vMerge w:val="continue"/>
            <w:noWrap w:val="0"/>
            <w:vAlign w:val="center"/>
          </w:tcPr>
          <w:p>
            <w:pPr>
              <w:spacing w:line="320" w:lineRule="exact"/>
              <w:ind w:right="-57" w:rightChars="-27"/>
              <w:jc w:val="center"/>
              <w:rPr>
                <w:sz w:val="30"/>
                <w:szCs w:val="30"/>
              </w:rPr>
            </w:pPr>
          </w:p>
        </w:tc>
        <w:tc>
          <w:tcPr>
            <w:tcW w:w="5606" w:type="dxa"/>
            <w:vMerge w:val="continue"/>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张  远</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中国环境科学研究院研究员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vMerge w:val="restart"/>
            <w:noWrap w:val="0"/>
            <w:vAlign w:val="center"/>
          </w:tcPr>
          <w:p>
            <w:pPr>
              <w:spacing w:line="320" w:lineRule="exact"/>
              <w:ind w:right="-57" w:rightChars="-27"/>
              <w:jc w:val="center"/>
              <w:rPr>
                <w:sz w:val="30"/>
                <w:szCs w:val="30"/>
              </w:rPr>
            </w:pPr>
            <w:r>
              <w:rPr>
                <w:sz w:val="30"/>
                <w:szCs w:val="30"/>
              </w:rPr>
              <w:t>4</w:t>
            </w:r>
          </w:p>
        </w:tc>
        <w:tc>
          <w:tcPr>
            <w:tcW w:w="5606" w:type="dxa"/>
            <w:vMerge w:val="restart"/>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流域水污染防治技术</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张建民</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四川大学水力学研究所所长/研究员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vMerge w:val="continue"/>
            <w:noWrap w:val="0"/>
            <w:vAlign w:val="center"/>
          </w:tcPr>
          <w:p>
            <w:pPr>
              <w:spacing w:line="320" w:lineRule="exact"/>
              <w:ind w:right="-57" w:rightChars="-27"/>
              <w:jc w:val="center"/>
              <w:rPr>
                <w:sz w:val="30"/>
                <w:szCs w:val="30"/>
              </w:rPr>
            </w:pPr>
          </w:p>
        </w:tc>
        <w:tc>
          <w:tcPr>
            <w:tcW w:w="5606" w:type="dxa"/>
            <w:vMerge w:val="continue"/>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杨品红</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湖南文理学院院长/教授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sz w:val="30"/>
                <w:szCs w:val="30"/>
              </w:rPr>
              <w:t>5</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湿地水环境保护与生态修复</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章光新</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中国科学院东北地理与农业生态研究所研究员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sz w:val="30"/>
                <w:szCs w:val="30"/>
              </w:rPr>
              <w:t>6</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长江环境治理与生态保护关键问题及解决方案</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李爱民</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 xml:space="preserve">南京大学环境学院副院长/教授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sz w:val="30"/>
                <w:szCs w:val="30"/>
              </w:rPr>
              <w:t>7</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 xml:space="preserve">沿海及内河生态环境损害赔偿评估鉴定                                                        </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乔  冰</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环境损害鉴定评估专业委员会</w:t>
            </w:r>
          </w:p>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交通运输部水运科学研究所研究员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sz w:val="30"/>
                <w:szCs w:val="30"/>
              </w:rPr>
              <w:t>8</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流域-河流-河口系统碳氮磷循环、环境效应与模型</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晏维金</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中国科学院地理科学与资源研究所研究员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567" w:type="dxa"/>
            <w:gridSpan w:val="4"/>
            <w:noWrap w:val="0"/>
            <w:vAlign w:val="center"/>
          </w:tcPr>
          <w:p>
            <w:pPr>
              <w:adjustRightInd w:val="0"/>
              <w:snapToGrid w:val="0"/>
              <w:spacing w:line="320" w:lineRule="exact"/>
              <w:ind w:right="-57" w:rightChars="-27"/>
              <w:jc w:val="center"/>
              <w:rPr>
                <w:rFonts w:ascii="华文中宋" w:hAnsi="华文中宋" w:eastAsia="华文中宋" w:cs="宋体"/>
                <w:color w:val="404040"/>
                <w:spacing w:val="12"/>
                <w:sz w:val="30"/>
                <w:szCs w:val="30"/>
              </w:rPr>
            </w:pPr>
            <w:r>
              <w:rPr>
                <w:rFonts w:ascii="华文中宋" w:hAnsi="华文中宋" w:eastAsia="华文中宋" w:cs="宋体"/>
                <w:color w:val="404040"/>
                <w:spacing w:val="24"/>
                <w:sz w:val="32"/>
                <w:szCs w:val="32"/>
              </w:rPr>
              <w:t>湖库水污染防治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vMerge w:val="restart"/>
            <w:noWrap w:val="0"/>
            <w:vAlign w:val="center"/>
          </w:tcPr>
          <w:p>
            <w:pPr>
              <w:spacing w:line="320" w:lineRule="exact"/>
              <w:ind w:right="-57" w:rightChars="-27"/>
              <w:jc w:val="center"/>
              <w:rPr>
                <w:sz w:val="30"/>
                <w:szCs w:val="30"/>
              </w:rPr>
            </w:pPr>
            <w:r>
              <w:rPr>
                <w:sz w:val="30"/>
                <w:szCs w:val="30"/>
              </w:rPr>
              <w:t>9</w:t>
            </w:r>
          </w:p>
        </w:tc>
        <w:tc>
          <w:tcPr>
            <w:tcW w:w="5606" w:type="dxa"/>
            <w:vMerge w:val="restart"/>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湖库水生态演变与保护</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霍守亮</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中国环境科学研究院研究员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vMerge w:val="continue"/>
            <w:noWrap w:val="0"/>
            <w:vAlign w:val="center"/>
          </w:tcPr>
          <w:p>
            <w:pPr>
              <w:spacing w:line="320" w:lineRule="exact"/>
              <w:ind w:right="-57" w:rightChars="-27"/>
              <w:jc w:val="center"/>
              <w:rPr>
                <w:sz w:val="30"/>
                <w:szCs w:val="30"/>
              </w:rPr>
            </w:pPr>
          </w:p>
        </w:tc>
        <w:tc>
          <w:tcPr>
            <w:tcW w:w="5606" w:type="dxa"/>
            <w:vMerge w:val="continue"/>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金小伟</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 xml:space="preserve">中国环境监测总站高级工程师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vMerge w:val="restart"/>
            <w:noWrap w:val="0"/>
            <w:vAlign w:val="center"/>
          </w:tcPr>
          <w:p>
            <w:pPr>
              <w:spacing w:line="320" w:lineRule="exact"/>
              <w:ind w:right="-57" w:rightChars="-27"/>
              <w:jc w:val="center"/>
              <w:rPr>
                <w:sz w:val="30"/>
                <w:szCs w:val="30"/>
              </w:rPr>
            </w:pPr>
            <w:r>
              <w:rPr>
                <w:sz w:val="30"/>
                <w:szCs w:val="30"/>
              </w:rPr>
              <w:t>10</w:t>
            </w:r>
          </w:p>
        </w:tc>
        <w:tc>
          <w:tcPr>
            <w:tcW w:w="5606" w:type="dxa"/>
            <w:vMerge w:val="restart"/>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湖泊污染控制与生态修复</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陈开宁</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中国科学院南京地理与湖泊研究所研究员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vMerge w:val="continue"/>
            <w:noWrap w:val="0"/>
            <w:vAlign w:val="center"/>
          </w:tcPr>
          <w:p>
            <w:pPr>
              <w:spacing w:line="320" w:lineRule="exact"/>
              <w:ind w:right="-57" w:rightChars="-27"/>
              <w:jc w:val="center"/>
              <w:rPr>
                <w:sz w:val="30"/>
                <w:szCs w:val="30"/>
              </w:rPr>
            </w:pPr>
          </w:p>
        </w:tc>
        <w:tc>
          <w:tcPr>
            <w:tcW w:w="5606" w:type="dxa"/>
            <w:vMerge w:val="continue"/>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胡维平</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 xml:space="preserve">中国科学院南京地理与湖泊研究所研究员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sz w:val="30"/>
                <w:szCs w:val="30"/>
              </w:rPr>
              <w:t>11</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河湖生态与海绵城市</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陈飞勇</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日本工程院外籍院士/山东建筑大学特聘教授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sz w:val="30"/>
                <w:szCs w:val="30"/>
              </w:rPr>
              <w:t>12</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梯级水坝对物质循环的影响及其环境效应</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陈求稳</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水利部交通运输部国家能源局南京水利科学研究院所长/研究员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sz w:val="30"/>
                <w:szCs w:val="30"/>
              </w:rPr>
              <w:t>13</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旱区地下水文与生态效应</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王文科</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长安大学环境科学与工程学院教授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sz w:val="30"/>
                <w:szCs w:val="30"/>
              </w:rPr>
              <w:t>14</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水体生态修复标准及新技术新工艺</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彭剑峰</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清华大学环境学院研究员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567" w:type="dxa"/>
            <w:gridSpan w:val="4"/>
            <w:noWrap w:val="0"/>
            <w:vAlign w:val="center"/>
          </w:tcPr>
          <w:p>
            <w:pPr>
              <w:spacing w:line="320" w:lineRule="exact"/>
              <w:ind w:right="-57" w:rightChars="-27"/>
              <w:jc w:val="center"/>
              <w:rPr>
                <w:rFonts w:ascii="华文中宋" w:hAnsi="华文中宋" w:eastAsia="华文中宋" w:cs="宋体"/>
                <w:color w:val="404040"/>
                <w:spacing w:val="12"/>
                <w:sz w:val="30"/>
                <w:szCs w:val="30"/>
              </w:rPr>
            </w:pPr>
            <w:r>
              <w:rPr>
                <w:rFonts w:ascii="华文中宋" w:hAnsi="华文中宋" w:eastAsia="华文中宋" w:cs="宋体"/>
                <w:color w:val="404040"/>
                <w:spacing w:val="24"/>
                <w:sz w:val="32"/>
                <w:szCs w:val="32"/>
              </w:rPr>
              <w:t>城市及工业废（污）水污染防治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sz w:val="30"/>
                <w:szCs w:val="30"/>
              </w:rPr>
              <w:t>15</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城市河流与黑臭水体治理</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宋永会</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中国环境科学研究院副院长/研究员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vMerge w:val="restart"/>
            <w:noWrap w:val="0"/>
            <w:vAlign w:val="center"/>
          </w:tcPr>
          <w:p>
            <w:pPr>
              <w:spacing w:line="320" w:lineRule="exact"/>
              <w:ind w:right="-57" w:rightChars="-27"/>
              <w:jc w:val="center"/>
              <w:rPr>
                <w:sz w:val="30"/>
                <w:szCs w:val="30"/>
              </w:rPr>
            </w:pPr>
            <w:r>
              <w:rPr>
                <w:sz w:val="30"/>
                <w:szCs w:val="30"/>
              </w:rPr>
              <w:t>16</w:t>
            </w:r>
          </w:p>
        </w:tc>
        <w:tc>
          <w:tcPr>
            <w:tcW w:w="5606" w:type="dxa"/>
            <w:vMerge w:val="restart"/>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水处理中膜的新材料新方法</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俞文正</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中国科学院生态环境研究中心研究员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vMerge w:val="continue"/>
            <w:noWrap w:val="0"/>
            <w:vAlign w:val="center"/>
          </w:tcPr>
          <w:p>
            <w:pPr>
              <w:spacing w:line="320" w:lineRule="exact"/>
              <w:ind w:right="-57" w:rightChars="-27"/>
              <w:jc w:val="center"/>
              <w:rPr>
                <w:sz w:val="30"/>
                <w:szCs w:val="30"/>
              </w:rPr>
            </w:pPr>
          </w:p>
        </w:tc>
        <w:tc>
          <w:tcPr>
            <w:tcW w:w="5606" w:type="dxa"/>
            <w:vMerge w:val="continue"/>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王志伟</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 xml:space="preserve">同济大学环境科学与工程学院副院长/教授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vMerge w:val="continue"/>
            <w:noWrap w:val="0"/>
            <w:vAlign w:val="center"/>
          </w:tcPr>
          <w:p>
            <w:pPr>
              <w:spacing w:line="320" w:lineRule="exact"/>
              <w:ind w:right="-57" w:rightChars="-27"/>
              <w:jc w:val="center"/>
              <w:rPr>
                <w:sz w:val="30"/>
                <w:szCs w:val="30"/>
              </w:rPr>
            </w:pPr>
          </w:p>
        </w:tc>
        <w:tc>
          <w:tcPr>
            <w:tcW w:w="5606" w:type="dxa"/>
            <w:vMerge w:val="continue"/>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梁  恒</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哈尔滨工业大学市政环境工程学院教授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sz w:val="30"/>
                <w:szCs w:val="30"/>
              </w:rPr>
              <w:t>17</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污水处理与回用</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胡洪营</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水处理与回用专业委员会</w:t>
            </w:r>
            <w:r>
              <w:rPr>
                <w:rFonts w:hint="eastAsia" w:ascii="仿宋" w:hAnsi="仿宋" w:eastAsia="仿宋" w:cs="宋体"/>
                <w:spacing w:val="12"/>
                <w:kern w:val="0"/>
                <w:sz w:val="30"/>
                <w:szCs w:val="30"/>
              </w:rPr>
              <w:t>主任委员</w:t>
            </w:r>
          </w:p>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清华大学研究生院副院长/教授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vMerge w:val="restart"/>
            <w:noWrap w:val="0"/>
            <w:vAlign w:val="center"/>
          </w:tcPr>
          <w:p>
            <w:pPr>
              <w:spacing w:line="320" w:lineRule="exact"/>
              <w:ind w:right="-57" w:rightChars="-27"/>
              <w:jc w:val="center"/>
              <w:rPr>
                <w:sz w:val="30"/>
                <w:szCs w:val="30"/>
              </w:rPr>
            </w:pPr>
            <w:r>
              <w:rPr>
                <w:sz w:val="30"/>
                <w:szCs w:val="30"/>
              </w:rPr>
              <w:t>18</w:t>
            </w:r>
          </w:p>
        </w:tc>
        <w:tc>
          <w:tcPr>
            <w:tcW w:w="5606" w:type="dxa"/>
            <w:vMerge w:val="restart"/>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工业（矿山）废水处理新技术</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李小兵</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中国矿业大学化工学院教授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vMerge w:val="continue"/>
            <w:noWrap w:val="0"/>
            <w:vAlign w:val="center"/>
          </w:tcPr>
          <w:p>
            <w:pPr>
              <w:spacing w:line="320" w:lineRule="exact"/>
              <w:ind w:right="-57" w:rightChars="-27"/>
              <w:jc w:val="center"/>
              <w:rPr>
                <w:sz w:val="30"/>
                <w:szCs w:val="30"/>
              </w:rPr>
            </w:pPr>
          </w:p>
        </w:tc>
        <w:tc>
          <w:tcPr>
            <w:tcW w:w="5606" w:type="dxa"/>
            <w:vMerge w:val="continue"/>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席治国</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中石化石油工程设计有限公司总经理/教授级高级工程师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vMerge w:val="continue"/>
            <w:noWrap w:val="0"/>
            <w:vAlign w:val="center"/>
          </w:tcPr>
          <w:p>
            <w:pPr>
              <w:spacing w:line="320" w:lineRule="exact"/>
              <w:ind w:right="-57" w:rightChars="-27"/>
              <w:jc w:val="center"/>
              <w:rPr>
                <w:sz w:val="30"/>
                <w:szCs w:val="30"/>
              </w:rPr>
            </w:pPr>
          </w:p>
        </w:tc>
        <w:tc>
          <w:tcPr>
            <w:tcW w:w="5606" w:type="dxa"/>
            <w:vMerge w:val="continue"/>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孙  伟</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中南大学资源加工与生物工程学院院长/教授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sz w:val="30"/>
                <w:szCs w:val="30"/>
              </w:rPr>
              <w:t>19</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“适水适策”政策与创新技术</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唐  亚</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四川大学建筑与环境学院教授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sz w:val="30"/>
                <w:szCs w:val="30"/>
              </w:rPr>
              <w:t>20</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先进水处理分离膜技术开发及应用</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马  军</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中国工程院院士/哈尔滨工业大学环境学院教授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vMerge w:val="restart"/>
            <w:noWrap w:val="0"/>
            <w:vAlign w:val="center"/>
          </w:tcPr>
          <w:p>
            <w:pPr>
              <w:spacing w:line="320" w:lineRule="exact"/>
              <w:ind w:right="-57" w:rightChars="-27"/>
              <w:jc w:val="center"/>
              <w:rPr>
                <w:sz w:val="30"/>
                <w:szCs w:val="30"/>
              </w:rPr>
            </w:pPr>
            <w:r>
              <w:rPr>
                <w:sz w:val="30"/>
                <w:szCs w:val="30"/>
              </w:rPr>
              <w:t>21</w:t>
            </w:r>
          </w:p>
        </w:tc>
        <w:tc>
          <w:tcPr>
            <w:tcW w:w="5606" w:type="dxa"/>
            <w:vMerge w:val="restart"/>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废（污）水深度处理及资源化利用新技术原理及应用</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汤  兵</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广东工业大学环境科学与工程学院教授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vMerge w:val="continue"/>
            <w:noWrap w:val="0"/>
            <w:vAlign w:val="center"/>
          </w:tcPr>
          <w:p>
            <w:pPr>
              <w:spacing w:line="320" w:lineRule="exact"/>
              <w:ind w:right="-57" w:rightChars="-27"/>
              <w:jc w:val="center"/>
              <w:rPr>
                <w:sz w:val="30"/>
                <w:szCs w:val="30"/>
              </w:rPr>
            </w:pPr>
          </w:p>
        </w:tc>
        <w:tc>
          <w:tcPr>
            <w:tcW w:w="5606" w:type="dxa"/>
            <w:vMerge w:val="continue"/>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郑怀礼</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重庆大学环境与生态学院教授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vMerge w:val="continue"/>
            <w:noWrap w:val="0"/>
            <w:vAlign w:val="center"/>
          </w:tcPr>
          <w:p>
            <w:pPr>
              <w:spacing w:line="320" w:lineRule="exact"/>
              <w:ind w:right="-57" w:rightChars="-27"/>
              <w:jc w:val="center"/>
              <w:rPr>
                <w:sz w:val="30"/>
                <w:szCs w:val="30"/>
              </w:rPr>
            </w:pPr>
          </w:p>
        </w:tc>
        <w:tc>
          <w:tcPr>
            <w:tcW w:w="5606" w:type="dxa"/>
            <w:vMerge w:val="continue"/>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岳正波</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合肥工业大学资源与环境工程学院教授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sz w:val="30"/>
                <w:szCs w:val="30"/>
              </w:rPr>
              <w:t>22</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重点行业废水及污泥处理处置及资源化</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薛  罡</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东华大学环境科学与工程学院教授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sz w:val="30"/>
                <w:szCs w:val="30"/>
              </w:rPr>
              <w:t>23</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 xml:space="preserve">纺织印染及化纤行业环境污染治理 </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龚  龑</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北京服装学院材料科学与工程学院教授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vMerge w:val="restart"/>
            <w:noWrap w:val="0"/>
            <w:vAlign w:val="center"/>
          </w:tcPr>
          <w:p>
            <w:pPr>
              <w:spacing w:line="320" w:lineRule="exact"/>
              <w:ind w:right="-57" w:rightChars="-27"/>
              <w:jc w:val="center"/>
              <w:rPr>
                <w:sz w:val="30"/>
                <w:szCs w:val="30"/>
              </w:rPr>
            </w:pPr>
            <w:r>
              <w:rPr>
                <w:sz w:val="30"/>
                <w:szCs w:val="30"/>
              </w:rPr>
              <w:t>24</w:t>
            </w:r>
          </w:p>
        </w:tc>
        <w:tc>
          <w:tcPr>
            <w:tcW w:w="5606" w:type="dxa"/>
            <w:vMerge w:val="restart"/>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难降解有机废水处理新技术、新工艺</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周科朝</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中南大学副校长/教授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vMerge w:val="continue"/>
            <w:noWrap w:val="0"/>
            <w:vAlign w:val="center"/>
          </w:tcPr>
          <w:p>
            <w:pPr>
              <w:spacing w:line="320" w:lineRule="exact"/>
              <w:ind w:right="-57" w:rightChars="-27"/>
              <w:jc w:val="center"/>
              <w:rPr>
                <w:sz w:val="30"/>
                <w:szCs w:val="30"/>
              </w:rPr>
            </w:pPr>
          </w:p>
        </w:tc>
        <w:tc>
          <w:tcPr>
            <w:tcW w:w="5606" w:type="dxa"/>
            <w:vMerge w:val="continue"/>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王  黎</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武汉科技大学资源与环境学院教授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vMerge w:val="continue"/>
            <w:noWrap w:val="0"/>
            <w:vAlign w:val="center"/>
          </w:tcPr>
          <w:p>
            <w:pPr>
              <w:spacing w:line="320" w:lineRule="exact"/>
              <w:ind w:right="-57" w:rightChars="-27"/>
              <w:jc w:val="center"/>
              <w:rPr>
                <w:sz w:val="30"/>
                <w:szCs w:val="30"/>
              </w:rPr>
            </w:pPr>
          </w:p>
        </w:tc>
        <w:tc>
          <w:tcPr>
            <w:tcW w:w="5606" w:type="dxa"/>
            <w:vMerge w:val="continue"/>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张永明</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上海师范大学生命与环境科学学院教授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vMerge w:val="continue"/>
            <w:noWrap w:val="0"/>
            <w:vAlign w:val="center"/>
          </w:tcPr>
          <w:p>
            <w:pPr>
              <w:spacing w:line="320" w:lineRule="exact"/>
              <w:ind w:right="-57" w:rightChars="-27"/>
              <w:jc w:val="center"/>
              <w:rPr>
                <w:sz w:val="30"/>
                <w:szCs w:val="30"/>
              </w:rPr>
            </w:pPr>
          </w:p>
        </w:tc>
        <w:tc>
          <w:tcPr>
            <w:tcW w:w="5606" w:type="dxa"/>
            <w:vMerge w:val="continue"/>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魏秋平</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中南大学功能薄膜材料研究室主任/副教授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sz w:val="30"/>
                <w:szCs w:val="30"/>
              </w:rPr>
              <w:t>25</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膜法工业废水资源化技术</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邢卫红</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南京工业大学副校长/教授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sz w:val="30"/>
                <w:szCs w:val="30"/>
              </w:rPr>
              <w:t>26</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难降解工业废水强化处理及回用</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徐炎华</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南京工业大学环境学院院长/教授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sz w:val="30"/>
                <w:szCs w:val="30"/>
              </w:rPr>
              <w:t>27</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生物质功能材料及水污染治理</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周彦波</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华东理工大学资源与环境工程学院教授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sz w:val="30"/>
                <w:szCs w:val="30"/>
              </w:rPr>
              <w:t>28</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物化-生化水处理技术与应用</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王晓昌</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西安建筑科技大学环境与市政工程学院教授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vMerge w:val="restart"/>
            <w:noWrap w:val="0"/>
            <w:vAlign w:val="center"/>
          </w:tcPr>
          <w:p>
            <w:pPr>
              <w:spacing w:line="320" w:lineRule="exact"/>
              <w:ind w:right="-57" w:rightChars="-27"/>
              <w:jc w:val="center"/>
              <w:rPr>
                <w:sz w:val="30"/>
                <w:szCs w:val="30"/>
              </w:rPr>
            </w:pPr>
            <w:r>
              <w:rPr>
                <w:sz w:val="30"/>
                <w:szCs w:val="30"/>
              </w:rPr>
              <w:t>29</w:t>
            </w:r>
          </w:p>
        </w:tc>
        <w:tc>
          <w:tcPr>
            <w:tcW w:w="5606" w:type="dxa"/>
            <w:vMerge w:val="restart"/>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厌氧生物膜和膜生物反应器</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盛国平</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中国科学技术大学化学与材料科学学院教授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vMerge w:val="continue"/>
            <w:noWrap w:val="0"/>
            <w:vAlign w:val="center"/>
          </w:tcPr>
          <w:p>
            <w:pPr>
              <w:spacing w:line="320" w:lineRule="exact"/>
              <w:ind w:right="-57" w:rightChars="-27"/>
              <w:jc w:val="center"/>
              <w:rPr>
                <w:sz w:val="30"/>
                <w:szCs w:val="30"/>
              </w:rPr>
            </w:pPr>
          </w:p>
        </w:tc>
        <w:tc>
          <w:tcPr>
            <w:tcW w:w="5606" w:type="dxa"/>
            <w:vMerge w:val="continue"/>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陈  荣</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西安建筑科技大学环境与市政工程学院教授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sz w:val="30"/>
                <w:szCs w:val="30"/>
              </w:rPr>
              <w:t>30</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电容去离子技术及环境应用</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邱介山</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北京化工大学化学工程学院院长/教授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sz w:val="30"/>
                <w:szCs w:val="30"/>
              </w:rPr>
              <w:t>31</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环境微生物理论与应用</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苏俊峰</w:t>
            </w:r>
          </w:p>
        </w:tc>
        <w:tc>
          <w:tcPr>
            <w:tcW w:w="6946" w:type="dxa"/>
            <w:noWrap w:val="0"/>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西安建筑科技大学环境与市政工程学院教授</w:t>
            </w:r>
          </w:p>
        </w:tc>
      </w:tr>
    </w:tbl>
    <w:p>
      <w:pPr>
        <w:spacing w:after="156" w:afterLines="50" w:line="440" w:lineRule="exact"/>
        <w:ind w:firstLine="640" w:firstLineChars="200"/>
        <w:rPr>
          <w:rFonts w:hint="eastAsia" w:ascii="华文中宋" w:hAnsi="华文中宋" w:eastAsia="华文中宋"/>
          <w:sz w:val="32"/>
          <w:szCs w:val="32"/>
        </w:rPr>
      </w:pPr>
    </w:p>
    <w:p>
      <w:pPr>
        <w:spacing w:after="156" w:afterLines="50" w:line="440" w:lineRule="exact"/>
        <w:ind w:firstLine="640" w:firstLineChars="200"/>
        <w:rPr>
          <w:rFonts w:ascii="华文中宋" w:hAnsi="华文中宋" w:eastAsia="华文中宋"/>
          <w:sz w:val="32"/>
          <w:szCs w:val="32"/>
        </w:rPr>
      </w:pPr>
      <w:r>
        <w:rPr>
          <w:rFonts w:hint="eastAsia" w:ascii="华文中宋" w:hAnsi="华文中宋" w:eastAsia="华文中宋"/>
          <w:sz w:val="32"/>
          <w:szCs w:val="32"/>
        </w:rPr>
        <w:t>（三）</w:t>
      </w:r>
      <w:r>
        <w:rPr>
          <w:rFonts w:ascii="华文中宋" w:hAnsi="华文中宋" w:eastAsia="华文中宋"/>
          <w:sz w:val="32"/>
          <w:szCs w:val="32"/>
        </w:rPr>
        <w:t>推进净土保卫战：土壤环境污染防治</w:t>
      </w:r>
      <w:r>
        <w:rPr>
          <w:rFonts w:hint="eastAsia" w:ascii="华文中宋" w:hAnsi="华文中宋" w:eastAsia="华文中宋"/>
          <w:sz w:val="32"/>
          <w:szCs w:val="32"/>
        </w:rPr>
        <w:t>议题</w:t>
      </w:r>
    </w:p>
    <w:tbl>
      <w:tblPr>
        <w:tblStyle w:val="3"/>
        <w:tblW w:w="14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5606"/>
        <w:gridCol w:w="1417"/>
        <w:gridCol w:w="6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noWrap w:val="0"/>
            <w:tcMar>
              <w:left w:w="57" w:type="dxa"/>
              <w:right w:w="28" w:type="dxa"/>
            </w:tcMar>
            <w:vAlign w:val="center"/>
          </w:tcPr>
          <w:p>
            <w:pPr>
              <w:spacing w:line="320" w:lineRule="exact"/>
              <w:jc w:val="center"/>
              <w:rPr>
                <w:rFonts w:ascii="黑体" w:hAnsi="黑体" w:eastAsia="黑体"/>
                <w:spacing w:val="12"/>
                <w:sz w:val="30"/>
                <w:szCs w:val="30"/>
              </w:rPr>
            </w:pPr>
            <w:r>
              <w:rPr>
                <w:rFonts w:ascii="黑体" w:hAnsi="黑体" w:eastAsia="黑体"/>
                <w:spacing w:val="12"/>
                <w:sz w:val="30"/>
                <w:szCs w:val="30"/>
              </w:rPr>
              <w:t>序号</w:t>
            </w:r>
          </w:p>
        </w:tc>
        <w:tc>
          <w:tcPr>
            <w:tcW w:w="5606" w:type="dxa"/>
            <w:noWrap w:val="0"/>
            <w:tcMar>
              <w:left w:w="57" w:type="dxa"/>
              <w:right w:w="28" w:type="dxa"/>
            </w:tcMar>
            <w:vAlign w:val="center"/>
          </w:tcPr>
          <w:p>
            <w:pPr>
              <w:spacing w:line="320" w:lineRule="exact"/>
              <w:ind w:right="-57" w:rightChars="-27"/>
              <w:jc w:val="center"/>
              <w:rPr>
                <w:rFonts w:ascii="黑体" w:hAnsi="黑体" w:eastAsia="黑体"/>
                <w:spacing w:val="12"/>
                <w:sz w:val="30"/>
                <w:szCs w:val="30"/>
              </w:rPr>
            </w:pPr>
            <w:r>
              <w:rPr>
                <w:rFonts w:ascii="黑体" w:hAnsi="黑体" w:eastAsia="黑体"/>
                <w:spacing w:val="12"/>
                <w:sz w:val="30"/>
                <w:szCs w:val="30"/>
              </w:rPr>
              <w:t>议题名称</w:t>
            </w:r>
          </w:p>
        </w:tc>
        <w:tc>
          <w:tcPr>
            <w:tcW w:w="1417" w:type="dxa"/>
            <w:noWrap w:val="0"/>
            <w:tcMar>
              <w:left w:w="57" w:type="dxa"/>
              <w:right w:w="28" w:type="dxa"/>
            </w:tcMar>
            <w:vAlign w:val="center"/>
          </w:tcPr>
          <w:p>
            <w:pPr>
              <w:spacing w:line="320" w:lineRule="exact"/>
              <w:ind w:left="-107" w:leftChars="-51" w:right="-107" w:rightChars="-51"/>
              <w:jc w:val="center"/>
              <w:rPr>
                <w:rFonts w:ascii="黑体" w:hAnsi="黑体" w:eastAsia="黑体"/>
                <w:spacing w:val="12"/>
                <w:sz w:val="30"/>
                <w:szCs w:val="30"/>
              </w:rPr>
            </w:pPr>
            <w:r>
              <w:rPr>
                <w:rFonts w:ascii="黑体" w:hAnsi="黑体" w:eastAsia="黑体"/>
                <w:spacing w:val="12"/>
                <w:sz w:val="30"/>
                <w:szCs w:val="30"/>
              </w:rPr>
              <w:t>牵头专家</w:t>
            </w:r>
          </w:p>
        </w:tc>
        <w:tc>
          <w:tcPr>
            <w:tcW w:w="6895" w:type="dxa"/>
            <w:noWrap w:val="0"/>
            <w:tcMar>
              <w:left w:w="57" w:type="dxa"/>
              <w:right w:w="28" w:type="dxa"/>
            </w:tcMar>
            <w:vAlign w:val="center"/>
          </w:tcPr>
          <w:p>
            <w:pPr>
              <w:spacing w:line="320" w:lineRule="exact"/>
              <w:jc w:val="center"/>
              <w:rPr>
                <w:rFonts w:ascii="黑体" w:hAnsi="黑体" w:eastAsia="黑体"/>
                <w:spacing w:val="12"/>
                <w:sz w:val="30"/>
                <w:szCs w:val="30"/>
              </w:rPr>
            </w:pPr>
            <w:r>
              <w:rPr>
                <w:rFonts w:ascii="黑体" w:hAnsi="黑体" w:eastAsia="黑体"/>
                <w:spacing w:val="12"/>
                <w:sz w:val="30"/>
                <w:szCs w:val="30"/>
              </w:rPr>
              <w:t>工作单位及职务职称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16" w:type="dxa"/>
            <w:gridSpan w:val="4"/>
            <w:noWrap w:val="0"/>
            <w:tcMar>
              <w:left w:w="57" w:type="dxa"/>
              <w:right w:w="28" w:type="dxa"/>
            </w:tcMar>
            <w:vAlign w:val="center"/>
          </w:tcPr>
          <w:p>
            <w:pPr>
              <w:adjustRightInd w:val="0"/>
              <w:snapToGrid w:val="0"/>
              <w:spacing w:line="320" w:lineRule="exact"/>
              <w:ind w:right="-57" w:rightChars="-27"/>
              <w:jc w:val="center"/>
              <w:rPr>
                <w:sz w:val="24"/>
              </w:rPr>
            </w:pPr>
            <w:r>
              <w:rPr>
                <w:rFonts w:ascii="华文中宋" w:hAnsi="华文中宋" w:eastAsia="华文中宋" w:cs="宋体"/>
                <w:color w:val="404040"/>
                <w:spacing w:val="24"/>
                <w:sz w:val="32"/>
                <w:szCs w:val="32"/>
              </w:rPr>
              <w:t>土壤与地下水污染防治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noWrap w:val="0"/>
            <w:tcMar>
              <w:left w:w="57" w:type="dxa"/>
              <w:right w:w="28" w:type="dxa"/>
            </w:tcMar>
            <w:vAlign w:val="center"/>
          </w:tcPr>
          <w:p>
            <w:pPr>
              <w:spacing w:line="320" w:lineRule="exact"/>
              <w:ind w:right="-57" w:rightChars="-27"/>
              <w:jc w:val="center"/>
              <w:rPr>
                <w:sz w:val="30"/>
                <w:szCs w:val="30"/>
              </w:rPr>
            </w:pPr>
            <w:r>
              <w:rPr>
                <w:sz w:val="30"/>
                <w:szCs w:val="30"/>
              </w:rPr>
              <w:t>1</w:t>
            </w:r>
          </w:p>
        </w:tc>
        <w:tc>
          <w:tcPr>
            <w:tcW w:w="5606" w:type="dxa"/>
            <w:noWrap w:val="0"/>
            <w:tcMar>
              <w:left w:w="57" w:type="dxa"/>
              <w:right w:w="28" w:type="dxa"/>
            </w:tcMar>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土壤与地下水污染防治与生态修复</w:t>
            </w:r>
          </w:p>
        </w:tc>
        <w:tc>
          <w:tcPr>
            <w:tcW w:w="1417" w:type="dxa"/>
            <w:noWrap w:val="0"/>
            <w:tcMar>
              <w:left w:w="57" w:type="dxa"/>
              <w:right w:w="28" w:type="dxa"/>
            </w:tcMar>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李广贺</w:t>
            </w:r>
          </w:p>
        </w:tc>
        <w:tc>
          <w:tcPr>
            <w:tcW w:w="6895" w:type="dxa"/>
            <w:noWrap w:val="0"/>
            <w:tcMar>
              <w:left w:w="57" w:type="dxa"/>
              <w:right w:w="28" w:type="dxa"/>
            </w:tcMar>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土壤与地下水环境专业委员会</w:t>
            </w:r>
            <w:r>
              <w:rPr>
                <w:rFonts w:hint="eastAsia" w:ascii="仿宋" w:hAnsi="仿宋" w:eastAsia="仿宋" w:cs="宋体"/>
                <w:spacing w:val="12"/>
                <w:kern w:val="0"/>
                <w:sz w:val="30"/>
                <w:szCs w:val="30"/>
              </w:rPr>
              <w:t>主任委员</w:t>
            </w:r>
          </w:p>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清华大学环境学院教授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noWrap w:val="0"/>
            <w:tcMar>
              <w:left w:w="57" w:type="dxa"/>
              <w:right w:w="28" w:type="dxa"/>
            </w:tcMar>
            <w:vAlign w:val="center"/>
          </w:tcPr>
          <w:p>
            <w:pPr>
              <w:spacing w:line="320" w:lineRule="exact"/>
              <w:ind w:right="-57" w:rightChars="-27"/>
              <w:jc w:val="center"/>
              <w:rPr>
                <w:sz w:val="30"/>
                <w:szCs w:val="30"/>
              </w:rPr>
            </w:pPr>
            <w:r>
              <w:rPr>
                <w:rFonts w:hint="eastAsia"/>
                <w:sz w:val="30"/>
                <w:szCs w:val="30"/>
              </w:rPr>
              <w:t>2</w:t>
            </w:r>
          </w:p>
        </w:tc>
        <w:tc>
          <w:tcPr>
            <w:tcW w:w="5606" w:type="dxa"/>
            <w:noWrap w:val="0"/>
            <w:tcMar>
              <w:left w:w="57" w:type="dxa"/>
              <w:right w:w="28" w:type="dxa"/>
            </w:tcMar>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hint="eastAsia" w:ascii="华文中宋" w:hAnsi="华文中宋" w:eastAsia="华文中宋" w:cs="宋体"/>
                <w:color w:val="404040"/>
                <w:spacing w:val="12"/>
                <w:sz w:val="30"/>
                <w:szCs w:val="30"/>
              </w:rPr>
              <w:t>土壤污染修复产业的机遇与挑战</w:t>
            </w:r>
          </w:p>
        </w:tc>
        <w:tc>
          <w:tcPr>
            <w:tcW w:w="1417" w:type="dxa"/>
            <w:noWrap w:val="0"/>
            <w:tcMar>
              <w:left w:w="57" w:type="dxa"/>
              <w:right w:w="28" w:type="dxa"/>
            </w:tcMar>
            <w:vAlign w:val="center"/>
          </w:tcPr>
          <w:p>
            <w:pPr>
              <w:adjustRightInd w:val="0"/>
              <w:snapToGrid w:val="0"/>
              <w:spacing w:line="320" w:lineRule="exact"/>
              <w:ind w:right="-57" w:rightChars="-27"/>
              <w:jc w:val="center"/>
              <w:rPr>
                <w:rFonts w:ascii="仿宋" w:hAnsi="仿宋" w:eastAsia="仿宋"/>
                <w:spacing w:val="12"/>
                <w:sz w:val="32"/>
                <w:szCs w:val="32"/>
              </w:rPr>
            </w:pPr>
            <w:r>
              <w:rPr>
                <w:rFonts w:hint="eastAsia" w:ascii="楷体" w:hAnsi="楷体" w:eastAsia="楷体"/>
                <w:sz w:val="30"/>
                <w:szCs w:val="30"/>
              </w:rPr>
              <w:t>曲常胜</w:t>
            </w:r>
          </w:p>
        </w:tc>
        <w:tc>
          <w:tcPr>
            <w:tcW w:w="6895" w:type="dxa"/>
            <w:noWrap w:val="0"/>
            <w:tcMar>
              <w:left w:w="57" w:type="dxa"/>
              <w:right w:w="28" w:type="dxa"/>
            </w:tcMar>
            <w:vAlign w:val="center"/>
          </w:tcPr>
          <w:p>
            <w:pPr>
              <w:widowControl/>
              <w:spacing w:line="320" w:lineRule="exact"/>
              <w:rPr>
                <w:rFonts w:ascii="仿宋" w:hAnsi="仿宋" w:eastAsia="仿宋"/>
                <w:spacing w:val="12"/>
                <w:sz w:val="32"/>
                <w:szCs w:val="32"/>
              </w:rPr>
            </w:pPr>
            <w:r>
              <w:rPr>
                <w:rFonts w:hint="eastAsia" w:ascii="仿宋" w:hAnsi="仿宋" w:eastAsia="仿宋" w:cs="宋体"/>
                <w:spacing w:val="12"/>
                <w:kern w:val="0"/>
                <w:sz w:val="30"/>
                <w:szCs w:val="30"/>
              </w:rPr>
              <w:t>江苏省环保集团江苏省环科院环境科技有限责任公司高级工程师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noWrap w:val="0"/>
            <w:tcMar>
              <w:left w:w="57" w:type="dxa"/>
              <w:right w:w="28" w:type="dxa"/>
            </w:tcMar>
            <w:vAlign w:val="center"/>
          </w:tcPr>
          <w:p>
            <w:pPr>
              <w:spacing w:line="320" w:lineRule="exact"/>
              <w:ind w:right="-57" w:rightChars="-27"/>
              <w:jc w:val="center"/>
              <w:rPr>
                <w:sz w:val="30"/>
                <w:szCs w:val="30"/>
              </w:rPr>
            </w:pPr>
            <w:r>
              <w:rPr>
                <w:rFonts w:hint="eastAsia"/>
                <w:sz w:val="30"/>
                <w:szCs w:val="30"/>
              </w:rPr>
              <w:t>3</w:t>
            </w:r>
          </w:p>
        </w:tc>
        <w:tc>
          <w:tcPr>
            <w:tcW w:w="5606" w:type="dxa"/>
            <w:noWrap w:val="0"/>
            <w:tcMar>
              <w:left w:w="57" w:type="dxa"/>
              <w:right w:w="28" w:type="dxa"/>
            </w:tcMar>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水土环境天然及人造有机物的环境行为、影响与控制</w:t>
            </w:r>
          </w:p>
        </w:tc>
        <w:tc>
          <w:tcPr>
            <w:tcW w:w="1417" w:type="dxa"/>
            <w:noWrap w:val="0"/>
            <w:tcMar>
              <w:left w:w="57" w:type="dxa"/>
              <w:right w:w="28" w:type="dxa"/>
            </w:tcMar>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黄冠星</w:t>
            </w:r>
          </w:p>
        </w:tc>
        <w:tc>
          <w:tcPr>
            <w:tcW w:w="6895" w:type="dxa"/>
            <w:noWrap w:val="0"/>
            <w:tcMar>
              <w:left w:w="57" w:type="dxa"/>
              <w:right w:w="28" w:type="dxa"/>
            </w:tcMar>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中国地质科学院水文地质环境地质研究所研究员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noWrap w:val="0"/>
            <w:tcMar>
              <w:left w:w="57" w:type="dxa"/>
              <w:right w:w="28" w:type="dxa"/>
            </w:tcMar>
            <w:vAlign w:val="center"/>
          </w:tcPr>
          <w:p>
            <w:pPr>
              <w:spacing w:line="320" w:lineRule="exact"/>
              <w:ind w:right="-57" w:rightChars="-27"/>
              <w:jc w:val="center"/>
              <w:rPr>
                <w:sz w:val="30"/>
                <w:szCs w:val="30"/>
              </w:rPr>
            </w:pPr>
            <w:r>
              <w:rPr>
                <w:rFonts w:hint="eastAsia"/>
                <w:sz w:val="30"/>
                <w:szCs w:val="30"/>
              </w:rPr>
              <w:t>4</w:t>
            </w:r>
          </w:p>
        </w:tc>
        <w:tc>
          <w:tcPr>
            <w:tcW w:w="5606" w:type="dxa"/>
            <w:noWrap w:val="0"/>
            <w:tcMar>
              <w:left w:w="57" w:type="dxa"/>
              <w:right w:w="28" w:type="dxa"/>
            </w:tcMar>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场地土壤与地下水污染机理与治理技术</w:t>
            </w:r>
          </w:p>
        </w:tc>
        <w:tc>
          <w:tcPr>
            <w:tcW w:w="1417" w:type="dxa"/>
            <w:noWrap w:val="0"/>
            <w:tcMar>
              <w:left w:w="57" w:type="dxa"/>
              <w:right w:w="28" w:type="dxa"/>
            </w:tcMar>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李  辉</w:t>
            </w:r>
          </w:p>
        </w:tc>
        <w:tc>
          <w:tcPr>
            <w:tcW w:w="6895" w:type="dxa"/>
            <w:noWrap w:val="0"/>
            <w:tcMar>
              <w:left w:w="57" w:type="dxa"/>
              <w:right w:w="28" w:type="dxa"/>
            </w:tcMar>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上海大学环境与化学工程学院教授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noWrap w:val="0"/>
            <w:tcMar>
              <w:left w:w="57" w:type="dxa"/>
              <w:right w:w="28" w:type="dxa"/>
            </w:tcMar>
            <w:vAlign w:val="center"/>
          </w:tcPr>
          <w:p>
            <w:pPr>
              <w:spacing w:line="320" w:lineRule="exact"/>
              <w:ind w:right="-57" w:rightChars="-27"/>
              <w:jc w:val="center"/>
              <w:rPr>
                <w:sz w:val="30"/>
                <w:szCs w:val="30"/>
              </w:rPr>
            </w:pPr>
            <w:r>
              <w:rPr>
                <w:rFonts w:hint="eastAsia"/>
                <w:sz w:val="30"/>
                <w:szCs w:val="30"/>
              </w:rPr>
              <w:t>5</w:t>
            </w:r>
          </w:p>
        </w:tc>
        <w:tc>
          <w:tcPr>
            <w:tcW w:w="5606" w:type="dxa"/>
            <w:noWrap w:val="0"/>
            <w:tcMar>
              <w:left w:w="57" w:type="dxa"/>
              <w:right w:w="28" w:type="dxa"/>
            </w:tcMar>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固体废物填埋场地土壤与地下水污染风险管控与修复</w:t>
            </w:r>
          </w:p>
        </w:tc>
        <w:tc>
          <w:tcPr>
            <w:tcW w:w="1417" w:type="dxa"/>
            <w:noWrap w:val="0"/>
            <w:tcMar>
              <w:left w:w="57" w:type="dxa"/>
              <w:right w:w="28" w:type="dxa"/>
            </w:tcMar>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詹良通</w:t>
            </w:r>
          </w:p>
        </w:tc>
        <w:tc>
          <w:tcPr>
            <w:tcW w:w="6895" w:type="dxa"/>
            <w:noWrap w:val="0"/>
            <w:tcMar>
              <w:left w:w="57" w:type="dxa"/>
              <w:right w:w="28" w:type="dxa"/>
            </w:tcMar>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浙江大学建筑工程学院教授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noWrap w:val="0"/>
            <w:tcMar>
              <w:left w:w="57" w:type="dxa"/>
              <w:right w:w="28" w:type="dxa"/>
            </w:tcMar>
            <w:vAlign w:val="center"/>
          </w:tcPr>
          <w:p>
            <w:pPr>
              <w:spacing w:line="320" w:lineRule="exact"/>
              <w:ind w:right="-57" w:rightChars="-27"/>
              <w:jc w:val="center"/>
              <w:rPr>
                <w:sz w:val="30"/>
                <w:szCs w:val="30"/>
              </w:rPr>
            </w:pPr>
            <w:r>
              <w:rPr>
                <w:rFonts w:hint="eastAsia"/>
                <w:sz w:val="30"/>
                <w:szCs w:val="30"/>
              </w:rPr>
              <w:t>6</w:t>
            </w:r>
          </w:p>
        </w:tc>
        <w:tc>
          <w:tcPr>
            <w:tcW w:w="5606" w:type="dxa"/>
            <w:noWrap w:val="0"/>
            <w:tcMar>
              <w:left w:w="57" w:type="dxa"/>
              <w:right w:w="28" w:type="dxa"/>
            </w:tcMar>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场地修复新材料新技术及案例分析</w:t>
            </w:r>
          </w:p>
        </w:tc>
        <w:tc>
          <w:tcPr>
            <w:tcW w:w="1417" w:type="dxa"/>
            <w:noWrap w:val="0"/>
            <w:tcMar>
              <w:left w:w="57" w:type="dxa"/>
              <w:right w:w="28" w:type="dxa"/>
            </w:tcMar>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刘  俐</w:t>
            </w:r>
          </w:p>
        </w:tc>
        <w:tc>
          <w:tcPr>
            <w:tcW w:w="6895" w:type="dxa"/>
            <w:noWrap w:val="0"/>
            <w:tcMar>
              <w:left w:w="57" w:type="dxa"/>
              <w:right w:w="28" w:type="dxa"/>
            </w:tcMar>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中国环境科学研究院研究员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noWrap w:val="0"/>
            <w:tcMar>
              <w:left w:w="57" w:type="dxa"/>
              <w:right w:w="28" w:type="dxa"/>
            </w:tcMar>
            <w:vAlign w:val="center"/>
          </w:tcPr>
          <w:p>
            <w:pPr>
              <w:spacing w:line="320" w:lineRule="exact"/>
              <w:ind w:right="-57" w:rightChars="-27"/>
              <w:jc w:val="center"/>
              <w:rPr>
                <w:sz w:val="30"/>
                <w:szCs w:val="30"/>
              </w:rPr>
            </w:pPr>
            <w:r>
              <w:rPr>
                <w:rFonts w:hint="eastAsia"/>
                <w:sz w:val="30"/>
                <w:szCs w:val="30"/>
              </w:rPr>
              <w:t>7</w:t>
            </w:r>
          </w:p>
        </w:tc>
        <w:tc>
          <w:tcPr>
            <w:tcW w:w="5606" w:type="dxa"/>
            <w:noWrap w:val="0"/>
            <w:tcMar>
              <w:left w:w="57" w:type="dxa"/>
              <w:right w:w="28" w:type="dxa"/>
            </w:tcMar>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有机污染场地土壤修复技术</w:t>
            </w:r>
          </w:p>
        </w:tc>
        <w:tc>
          <w:tcPr>
            <w:tcW w:w="1417" w:type="dxa"/>
            <w:noWrap w:val="0"/>
            <w:tcMar>
              <w:left w:w="57" w:type="dxa"/>
              <w:right w:w="28" w:type="dxa"/>
            </w:tcMar>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孙红文</w:t>
            </w:r>
          </w:p>
        </w:tc>
        <w:tc>
          <w:tcPr>
            <w:tcW w:w="6895" w:type="dxa"/>
            <w:noWrap w:val="0"/>
            <w:tcMar>
              <w:left w:w="57" w:type="dxa"/>
              <w:right w:w="28" w:type="dxa"/>
            </w:tcMar>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南开大学环境科学与工程学院院长/教授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noWrap w:val="0"/>
            <w:tcMar>
              <w:left w:w="57" w:type="dxa"/>
              <w:right w:w="28" w:type="dxa"/>
            </w:tcMar>
            <w:vAlign w:val="center"/>
          </w:tcPr>
          <w:p>
            <w:pPr>
              <w:spacing w:line="320" w:lineRule="exact"/>
              <w:ind w:right="-57" w:rightChars="-27"/>
              <w:jc w:val="center"/>
              <w:rPr>
                <w:sz w:val="30"/>
                <w:szCs w:val="30"/>
              </w:rPr>
            </w:pPr>
            <w:r>
              <w:rPr>
                <w:rFonts w:hint="eastAsia"/>
                <w:sz w:val="30"/>
                <w:szCs w:val="30"/>
              </w:rPr>
              <w:t>8</w:t>
            </w:r>
          </w:p>
        </w:tc>
        <w:tc>
          <w:tcPr>
            <w:tcW w:w="5606" w:type="dxa"/>
            <w:noWrap w:val="0"/>
            <w:tcMar>
              <w:left w:w="57" w:type="dxa"/>
              <w:right w:w="28" w:type="dxa"/>
            </w:tcMar>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石油化工污染防治与修复技术</w:t>
            </w:r>
          </w:p>
        </w:tc>
        <w:tc>
          <w:tcPr>
            <w:tcW w:w="1417" w:type="dxa"/>
            <w:noWrap w:val="0"/>
            <w:tcMar>
              <w:left w:w="57" w:type="dxa"/>
              <w:right w:w="28" w:type="dxa"/>
            </w:tcMar>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宗保宁</w:t>
            </w:r>
          </w:p>
        </w:tc>
        <w:tc>
          <w:tcPr>
            <w:tcW w:w="6895" w:type="dxa"/>
            <w:noWrap w:val="0"/>
            <w:tcMar>
              <w:left w:w="57" w:type="dxa"/>
              <w:right w:w="28" w:type="dxa"/>
            </w:tcMar>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中国石化石油化工科学研究院副总工程师/教授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vMerge w:val="restart"/>
            <w:noWrap w:val="0"/>
            <w:tcMar>
              <w:left w:w="57" w:type="dxa"/>
              <w:right w:w="28" w:type="dxa"/>
            </w:tcMar>
            <w:vAlign w:val="center"/>
          </w:tcPr>
          <w:p>
            <w:pPr>
              <w:spacing w:line="320" w:lineRule="exact"/>
              <w:ind w:right="-57" w:rightChars="-27"/>
              <w:jc w:val="center"/>
              <w:rPr>
                <w:sz w:val="30"/>
                <w:szCs w:val="30"/>
              </w:rPr>
            </w:pPr>
            <w:r>
              <w:rPr>
                <w:rFonts w:hint="eastAsia"/>
                <w:sz w:val="30"/>
                <w:szCs w:val="30"/>
              </w:rPr>
              <w:t>9</w:t>
            </w:r>
          </w:p>
        </w:tc>
        <w:tc>
          <w:tcPr>
            <w:tcW w:w="5606" w:type="dxa"/>
            <w:vMerge w:val="restart"/>
            <w:noWrap w:val="0"/>
            <w:tcMar>
              <w:left w:w="57" w:type="dxa"/>
              <w:right w:w="28" w:type="dxa"/>
            </w:tcMar>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石化污染场地调查监测评价与防治</w:t>
            </w:r>
          </w:p>
        </w:tc>
        <w:tc>
          <w:tcPr>
            <w:tcW w:w="1417" w:type="dxa"/>
            <w:noWrap w:val="0"/>
            <w:tcMar>
              <w:left w:w="57" w:type="dxa"/>
              <w:right w:w="28" w:type="dxa"/>
            </w:tcMar>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王子宗</w:t>
            </w:r>
          </w:p>
        </w:tc>
        <w:tc>
          <w:tcPr>
            <w:tcW w:w="6895" w:type="dxa"/>
            <w:noWrap w:val="0"/>
            <w:tcMar>
              <w:left w:w="57" w:type="dxa"/>
              <w:right w:w="28" w:type="dxa"/>
            </w:tcMar>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中国石油化工集团有限公司副总工程师/教授级高级工程师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vMerge w:val="continue"/>
            <w:noWrap w:val="0"/>
            <w:tcMar>
              <w:left w:w="57" w:type="dxa"/>
              <w:right w:w="28" w:type="dxa"/>
            </w:tcMar>
            <w:vAlign w:val="center"/>
          </w:tcPr>
          <w:p>
            <w:pPr>
              <w:spacing w:line="320" w:lineRule="exact"/>
              <w:ind w:right="-57" w:rightChars="-27"/>
              <w:jc w:val="center"/>
              <w:rPr>
                <w:sz w:val="30"/>
                <w:szCs w:val="30"/>
              </w:rPr>
            </w:pPr>
          </w:p>
        </w:tc>
        <w:tc>
          <w:tcPr>
            <w:tcW w:w="5606" w:type="dxa"/>
            <w:vMerge w:val="continue"/>
            <w:noWrap w:val="0"/>
            <w:tcMar>
              <w:left w:w="57" w:type="dxa"/>
              <w:right w:w="28" w:type="dxa"/>
            </w:tcMar>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p>
        </w:tc>
        <w:tc>
          <w:tcPr>
            <w:tcW w:w="1417" w:type="dxa"/>
            <w:noWrap w:val="0"/>
            <w:tcMar>
              <w:left w:w="57" w:type="dxa"/>
              <w:right w:w="28" w:type="dxa"/>
            </w:tcMar>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张兆吉</w:t>
            </w:r>
          </w:p>
        </w:tc>
        <w:tc>
          <w:tcPr>
            <w:tcW w:w="6895" w:type="dxa"/>
            <w:noWrap w:val="0"/>
            <w:tcMar>
              <w:left w:w="28" w:type="dxa"/>
              <w:right w:w="28" w:type="dxa"/>
            </w:tcMar>
            <w:tcFitText/>
            <w:vAlign w:val="center"/>
          </w:tcPr>
          <w:p>
            <w:pPr>
              <w:widowControl/>
              <w:spacing w:line="320" w:lineRule="exact"/>
              <w:rPr>
                <w:rFonts w:ascii="仿宋" w:hAnsi="仿宋" w:eastAsia="仿宋" w:cs="宋体"/>
                <w:spacing w:val="12"/>
                <w:kern w:val="0"/>
                <w:sz w:val="30"/>
                <w:szCs w:val="30"/>
              </w:rPr>
            </w:pPr>
            <w:r>
              <w:rPr>
                <w:rFonts w:ascii="仿宋" w:hAnsi="仿宋" w:eastAsia="仿宋" w:cs="宋体"/>
                <w:w w:val="92"/>
                <w:kern w:val="0"/>
                <w:sz w:val="30"/>
                <w:szCs w:val="30"/>
              </w:rPr>
              <w:t>中国地质科学院水文地质环境地质研究所副所长/研究</w:t>
            </w:r>
            <w:r>
              <w:rPr>
                <w:rFonts w:ascii="仿宋" w:hAnsi="仿宋" w:eastAsia="仿宋" w:cs="宋体"/>
                <w:spacing w:val="50"/>
                <w:w w:val="92"/>
                <w:kern w:val="0"/>
                <w:sz w:val="30"/>
                <w:szCs w:val="30"/>
              </w:rPr>
              <w:t>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vMerge w:val="continue"/>
            <w:noWrap w:val="0"/>
            <w:tcMar>
              <w:left w:w="57" w:type="dxa"/>
              <w:right w:w="28" w:type="dxa"/>
            </w:tcMar>
            <w:vAlign w:val="center"/>
          </w:tcPr>
          <w:p>
            <w:pPr>
              <w:spacing w:line="320" w:lineRule="exact"/>
              <w:ind w:right="-57" w:rightChars="-27"/>
              <w:jc w:val="center"/>
              <w:rPr>
                <w:sz w:val="30"/>
                <w:szCs w:val="30"/>
              </w:rPr>
            </w:pPr>
          </w:p>
        </w:tc>
        <w:tc>
          <w:tcPr>
            <w:tcW w:w="5606" w:type="dxa"/>
            <w:vMerge w:val="continue"/>
            <w:noWrap w:val="0"/>
            <w:tcMar>
              <w:left w:w="57" w:type="dxa"/>
              <w:right w:w="28" w:type="dxa"/>
            </w:tcMar>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p>
        </w:tc>
        <w:tc>
          <w:tcPr>
            <w:tcW w:w="1417" w:type="dxa"/>
            <w:noWrap w:val="0"/>
            <w:tcMar>
              <w:left w:w="57" w:type="dxa"/>
              <w:right w:w="28" w:type="dxa"/>
            </w:tcMar>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蔡五田</w:t>
            </w:r>
          </w:p>
        </w:tc>
        <w:tc>
          <w:tcPr>
            <w:tcW w:w="6895" w:type="dxa"/>
            <w:noWrap w:val="0"/>
            <w:tcMar>
              <w:left w:w="57" w:type="dxa"/>
              <w:right w:w="28" w:type="dxa"/>
            </w:tcMar>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中国地质调查局水文地质环境地质调查中心教授级高级工程师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noWrap w:val="0"/>
            <w:tcMar>
              <w:left w:w="57" w:type="dxa"/>
              <w:right w:w="28" w:type="dxa"/>
            </w:tcMar>
            <w:vAlign w:val="center"/>
          </w:tcPr>
          <w:p>
            <w:pPr>
              <w:spacing w:line="320" w:lineRule="exact"/>
              <w:ind w:right="-57" w:rightChars="-27"/>
              <w:jc w:val="center"/>
              <w:rPr>
                <w:sz w:val="30"/>
                <w:szCs w:val="30"/>
              </w:rPr>
            </w:pPr>
            <w:r>
              <w:rPr>
                <w:rFonts w:hint="eastAsia"/>
                <w:sz w:val="30"/>
                <w:szCs w:val="30"/>
              </w:rPr>
              <w:t>10</w:t>
            </w:r>
          </w:p>
        </w:tc>
        <w:tc>
          <w:tcPr>
            <w:tcW w:w="5606" w:type="dxa"/>
            <w:noWrap w:val="0"/>
            <w:tcMar>
              <w:left w:w="57" w:type="dxa"/>
              <w:right w:w="28" w:type="dxa"/>
            </w:tcMar>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矿山地质环境恢复和综合治理</w:t>
            </w:r>
          </w:p>
        </w:tc>
        <w:tc>
          <w:tcPr>
            <w:tcW w:w="1417" w:type="dxa"/>
            <w:noWrap w:val="0"/>
            <w:tcMar>
              <w:left w:w="57" w:type="dxa"/>
              <w:right w:w="28" w:type="dxa"/>
            </w:tcMar>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谭现锋</w:t>
            </w:r>
          </w:p>
        </w:tc>
        <w:tc>
          <w:tcPr>
            <w:tcW w:w="6895" w:type="dxa"/>
            <w:noWrap w:val="0"/>
            <w:tcMar>
              <w:left w:w="57" w:type="dxa"/>
              <w:right w:w="28" w:type="dxa"/>
            </w:tcMar>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山东省鲁南地质工程勘察院院长/研究员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vMerge w:val="restart"/>
            <w:noWrap w:val="0"/>
            <w:tcMar>
              <w:left w:w="57" w:type="dxa"/>
              <w:right w:w="28" w:type="dxa"/>
            </w:tcMar>
            <w:vAlign w:val="center"/>
          </w:tcPr>
          <w:p>
            <w:pPr>
              <w:spacing w:line="320" w:lineRule="exact"/>
              <w:ind w:right="-57" w:rightChars="-27"/>
              <w:jc w:val="center"/>
              <w:rPr>
                <w:sz w:val="30"/>
                <w:szCs w:val="30"/>
              </w:rPr>
            </w:pPr>
            <w:r>
              <w:rPr>
                <w:rFonts w:hint="eastAsia"/>
                <w:sz w:val="30"/>
                <w:szCs w:val="30"/>
              </w:rPr>
              <w:t>11</w:t>
            </w:r>
          </w:p>
        </w:tc>
        <w:tc>
          <w:tcPr>
            <w:tcW w:w="5606" w:type="dxa"/>
            <w:vMerge w:val="restart"/>
            <w:noWrap w:val="0"/>
            <w:tcMar>
              <w:left w:w="57" w:type="dxa"/>
              <w:right w:w="28" w:type="dxa"/>
            </w:tcMar>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重金属污染控制与治理</w:t>
            </w:r>
          </w:p>
        </w:tc>
        <w:tc>
          <w:tcPr>
            <w:tcW w:w="1417" w:type="dxa"/>
            <w:noWrap w:val="0"/>
            <w:tcMar>
              <w:left w:w="57" w:type="dxa"/>
              <w:right w:w="28" w:type="dxa"/>
            </w:tcMar>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曾庆轩</w:t>
            </w:r>
          </w:p>
        </w:tc>
        <w:tc>
          <w:tcPr>
            <w:tcW w:w="6895" w:type="dxa"/>
            <w:noWrap w:val="0"/>
            <w:tcMar>
              <w:left w:w="57" w:type="dxa"/>
              <w:right w:w="28" w:type="dxa"/>
            </w:tcMar>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重金属污染防治专业委员会</w:t>
            </w:r>
            <w:r>
              <w:rPr>
                <w:rFonts w:hint="eastAsia" w:ascii="仿宋" w:hAnsi="仿宋" w:eastAsia="仿宋" w:cs="宋体"/>
                <w:spacing w:val="12"/>
                <w:kern w:val="0"/>
                <w:sz w:val="30"/>
                <w:szCs w:val="30"/>
              </w:rPr>
              <w:t>主任委员</w:t>
            </w:r>
          </w:p>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 xml:space="preserve">北京理工大学机电学院教授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vMerge w:val="continue"/>
            <w:noWrap w:val="0"/>
            <w:tcMar>
              <w:left w:w="57" w:type="dxa"/>
              <w:right w:w="28" w:type="dxa"/>
            </w:tcMar>
            <w:vAlign w:val="center"/>
          </w:tcPr>
          <w:p>
            <w:pPr>
              <w:spacing w:line="360" w:lineRule="exact"/>
              <w:ind w:right="-57" w:rightChars="-27"/>
              <w:jc w:val="center"/>
              <w:rPr>
                <w:sz w:val="24"/>
              </w:rPr>
            </w:pPr>
          </w:p>
        </w:tc>
        <w:tc>
          <w:tcPr>
            <w:tcW w:w="5606" w:type="dxa"/>
            <w:vMerge w:val="continue"/>
            <w:noWrap w:val="0"/>
            <w:tcMar>
              <w:left w:w="57" w:type="dxa"/>
              <w:right w:w="28" w:type="dxa"/>
            </w:tcMar>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p>
        </w:tc>
        <w:tc>
          <w:tcPr>
            <w:tcW w:w="1417" w:type="dxa"/>
            <w:noWrap w:val="0"/>
            <w:tcMar>
              <w:left w:w="57" w:type="dxa"/>
              <w:right w:w="28" w:type="dxa"/>
            </w:tcMar>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刘兴宇</w:t>
            </w:r>
          </w:p>
        </w:tc>
        <w:tc>
          <w:tcPr>
            <w:tcW w:w="6895" w:type="dxa"/>
            <w:noWrap w:val="0"/>
            <w:tcMar>
              <w:left w:w="57" w:type="dxa"/>
              <w:right w:w="28" w:type="dxa"/>
            </w:tcMar>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北京有研科技集团有限公司教授级高级工程师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vMerge w:val="continue"/>
            <w:noWrap w:val="0"/>
            <w:tcMar>
              <w:left w:w="57" w:type="dxa"/>
              <w:right w:w="28" w:type="dxa"/>
            </w:tcMar>
            <w:vAlign w:val="center"/>
          </w:tcPr>
          <w:p>
            <w:pPr>
              <w:spacing w:line="360" w:lineRule="exact"/>
              <w:ind w:right="-57" w:rightChars="-27"/>
              <w:jc w:val="center"/>
              <w:rPr>
                <w:sz w:val="24"/>
              </w:rPr>
            </w:pPr>
          </w:p>
        </w:tc>
        <w:tc>
          <w:tcPr>
            <w:tcW w:w="5606" w:type="dxa"/>
            <w:vMerge w:val="continue"/>
            <w:noWrap w:val="0"/>
            <w:tcMar>
              <w:left w:w="57" w:type="dxa"/>
              <w:right w:w="28" w:type="dxa"/>
            </w:tcMar>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p>
        </w:tc>
        <w:tc>
          <w:tcPr>
            <w:tcW w:w="1417" w:type="dxa"/>
            <w:noWrap w:val="0"/>
            <w:tcMar>
              <w:left w:w="57" w:type="dxa"/>
              <w:right w:w="28" w:type="dxa"/>
            </w:tcMar>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辛俊亮</w:t>
            </w:r>
          </w:p>
        </w:tc>
        <w:tc>
          <w:tcPr>
            <w:tcW w:w="6895" w:type="dxa"/>
            <w:noWrap w:val="0"/>
            <w:tcMar>
              <w:left w:w="57" w:type="dxa"/>
              <w:right w:w="28" w:type="dxa"/>
            </w:tcMar>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湖南工学院安全与环境工程学院副院长/教授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16" w:type="dxa"/>
            <w:gridSpan w:val="4"/>
            <w:noWrap w:val="0"/>
            <w:tcMar>
              <w:left w:w="57" w:type="dxa"/>
              <w:right w:w="28" w:type="dxa"/>
            </w:tcMar>
            <w:vAlign w:val="center"/>
          </w:tcPr>
          <w:p>
            <w:pPr>
              <w:adjustRightInd w:val="0"/>
              <w:snapToGrid w:val="0"/>
              <w:spacing w:line="320" w:lineRule="exact"/>
              <w:ind w:right="-57" w:rightChars="-27"/>
              <w:jc w:val="center"/>
              <w:rPr>
                <w:rFonts w:ascii="华文中宋" w:hAnsi="华文中宋" w:eastAsia="华文中宋" w:cs="宋体"/>
                <w:color w:val="404040"/>
                <w:spacing w:val="12"/>
                <w:sz w:val="30"/>
                <w:szCs w:val="30"/>
              </w:rPr>
            </w:pPr>
            <w:r>
              <w:rPr>
                <w:rFonts w:ascii="华文中宋" w:hAnsi="华文中宋" w:eastAsia="华文中宋" w:cs="宋体"/>
                <w:color w:val="404040"/>
                <w:spacing w:val="24"/>
                <w:sz w:val="32"/>
                <w:szCs w:val="32"/>
              </w:rPr>
              <w:t>固体废物处置与资源化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vMerge w:val="restart"/>
            <w:noWrap w:val="0"/>
            <w:tcMar>
              <w:left w:w="57" w:type="dxa"/>
              <w:right w:w="28" w:type="dxa"/>
            </w:tcMar>
            <w:vAlign w:val="center"/>
          </w:tcPr>
          <w:p>
            <w:pPr>
              <w:spacing w:line="320" w:lineRule="exact"/>
              <w:ind w:right="-57" w:rightChars="-27"/>
              <w:jc w:val="center"/>
              <w:rPr>
                <w:sz w:val="30"/>
                <w:szCs w:val="30"/>
              </w:rPr>
            </w:pPr>
            <w:r>
              <w:rPr>
                <w:rFonts w:hint="eastAsia"/>
                <w:sz w:val="30"/>
                <w:szCs w:val="30"/>
              </w:rPr>
              <w:t>12</w:t>
            </w:r>
          </w:p>
        </w:tc>
        <w:tc>
          <w:tcPr>
            <w:tcW w:w="5606" w:type="dxa"/>
            <w:vMerge w:val="restart"/>
            <w:noWrap w:val="0"/>
            <w:tcMar>
              <w:left w:w="57" w:type="dxa"/>
              <w:right w:w="28" w:type="dxa"/>
            </w:tcMar>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固体废物污染防治</w:t>
            </w:r>
          </w:p>
        </w:tc>
        <w:tc>
          <w:tcPr>
            <w:tcW w:w="1417" w:type="dxa"/>
            <w:noWrap w:val="0"/>
            <w:tcMar>
              <w:left w:w="57" w:type="dxa"/>
              <w:right w:w="28" w:type="dxa"/>
            </w:tcMar>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胡华龙</w:t>
            </w:r>
          </w:p>
        </w:tc>
        <w:tc>
          <w:tcPr>
            <w:tcW w:w="6895" w:type="dxa"/>
            <w:noWrap w:val="0"/>
            <w:tcMar>
              <w:left w:w="57" w:type="dxa"/>
              <w:right w:w="28" w:type="dxa"/>
            </w:tcMar>
            <w:vAlign w:val="center"/>
          </w:tcPr>
          <w:p>
            <w:pPr>
              <w:widowControl/>
              <w:spacing w:line="320" w:lineRule="exact"/>
              <w:rPr>
                <w:rFonts w:hint="eastAsia" w:ascii="仿宋" w:hAnsi="仿宋" w:eastAsia="仿宋" w:cs="宋体"/>
                <w:spacing w:val="12"/>
                <w:kern w:val="0"/>
                <w:sz w:val="30"/>
                <w:szCs w:val="30"/>
              </w:rPr>
            </w:pPr>
            <w:r>
              <w:rPr>
                <w:rFonts w:ascii="仿宋" w:hAnsi="仿宋" w:eastAsia="仿宋" w:cs="宋体"/>
                <w:spacing w:val="12"/>
                <w:kern w:val="0"/>
                <w:sz w:val="30"/>
                <w:szCs w:val="30"/>
              </w:rPr>
              <w:t>固体废物分会</w:t>
            </w:r>
            <w:r>
              <w:rPr>
                <w:rFonts w:hint="eastAsia" w:ascii="仿宋" w:hAnsi="仿宋" w:eastAsia="仿宋" w:cs="宋体"/>
                <w:spacing w:val="12"/>
                <w:kern w:val="0"/>
                <w:sz w:val="30"/>
                <w:szCs w:val="30"/>
              </w:rPr>
              <w:t>主任委员</w:t>
            </w:r>
          </w:p>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生态环境部固体废物与化学品管理技术中心副主任/研究员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vMerge w:val="continue"/>
            <w:noWrap w:val="0"/>
            <w:tcMar>
              <w:left w:w="57" w:type="dxa"/>
              <w:right w:w="28" w:type="dxa"/>
            </w:tcMar>
            <w:vAlign w:val="center"/>
          </w:tcPr>
          <w:p>
            <w:pPr>
              <w:spacing w:line="320" w:lineRule="exact"/>
              <w:ind w:right="-57" w:rightChars="-27"/>
              <w:jc w:val="center"/>
              <w:rPr>
                <w:sz w:val="30"/>
                <w:szCs w:val="30"/>
              </w:rPr>
            </w:pPr>
          </w:p>
        </w:tc>
        <w:tc>
          <w:tcPr>
            <w:tcW w:w="5606" w:type="dxa"/>
            <w:vMerge w:val="continue"/>
            <w:noWrap w:val="0"/>
            <w:tcMar>
              <w:left w:w="57" w:type="dxa"/>
              <w:right w:w="28" w:type="dxa"/>
            </w:tcMar>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p>
        </w:tc>
        <w:tc>
          <w:tcPr>
            <w:tcW w:w="1417" w:type="dxa"/>
            <w:noWrap w:val="0"/>
            <w:tcMar>
              <w:left w:w="57" w:type="dxa"/>
              <w:right w:w="28" w:type="dxa"/>
            </w:tcMar>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倪  文</w:t>
            </w:r>
          </w:p>
        </w:tc>
        <w:tc>
          <w:tcPr>
            <w:tcW w:w="6895" w:type="dxa"/>
            <w:noWrap w:val="0"/>
            <w:tcMar>
              <w:left w:w="57" w:type="dxa"/>
              <w:right w:w="28" w:type="dxa"/>
            </w:tcMar>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北京科技大学土木与环境工程学院教授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vMerge w:val="continue"/>
            <w:noWrap w:val="0"/>
            <w:tcMar>
              <w:left w:w="57" w:type="dxa"/>
              <w:right w:w="28" w:type="dxa"/>
            </w:tcMar>
            <w:vAlign w:val="center"/>
          </w:tcPr>
          <w:p>
            <w:pPr>
              <w:spacing w:line="320" w:lineRule="exact"/>
              <w:ind w:right="-57" w:rightChars="-27"/>
              <w:jc w:val="center"/>
              <w:rPr>
                <w:sz w:val="30"/>
                <w:szCs w:val="30"/>
              </w:rPr>
            </w:pPr>
          </w:p>
        </w:tc>
        <w:tc>
          <w:tcPr>
            <w:tcW w:w="5606" w:type="dxa"/>
            <w:vMerge w:val="continue"/>
            <w:noWrap w:val="0"/>
            <w:tcMar>
              <w:left w:w="57" w:type="dxa"/>
              <w:right w:w="28" w:type="dxa"/>
            </w:tcMar>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p>
        </w:tc>
        <w:tc>
          <w:tcPr>
            <w:tcW w:w="1417" w:type="dxa"/>
            <w:noWrap w:val="0"/>
            <w:tcMar>
              <w:left w:w="57" w:type="dxa"/>
              <w:right w:w="28" w:type="dxa"/>
            </w:tcMar>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刘宇程</w:t>
            </w:r>
          </w:p>
        </w:tc>
        <w:tc>
          <w:tcPr>
            <w:tcW w:w="6895" w:type="dxa"/>
            <w:noWrap w:val="0"/>
            <w:tcMar>
              <w:left w:w="57" w:type="dxa"/>
              <w:right w:w="28" w:type="dxa"/>
            </w:tcMar>
            <w:tcFitText/>
            <w:vAlign w:val="center"/>
          </w:tcPr>
          <w:p>
            <w:pPr>
              <w:widowControl/>
              <w:spacing w:line="320" w:lineRule="exact"/>
              <w:rPr>
                <w:rFonts w:ascii="仿宋" w:hAnsi="仿宋" w:eastAsia="仿宋" w:cs="宋体"/>
                <w:spacing w:val="12"/>
                <w:kern w:val="0"/>
                <w:sz w:val="30"/>
                <w:szCs w:val="30"/>
              </w:rPr>
            </w:pPr>
            <w:r>
              <w:rPr>
                <w:rFonts w:ascii="仿宋" w:hAnsi="仿宋" w:eastAsia="仿宋" w:cs="宋体"/>
                <w:w w:val="88"/>
                <w:kern w:val="0"/>
                <w:sz w:val="30"/>
                <w:szCs w:val="30"/>
              </w:rPr>
              <w:t>西南石油大学工业危废处置与资源化利用研究院院长/教</w:t>
            </w:r>
            <w:r>
              <w:rPr>
                <w:rFonts w:ascii="仿宋" w:hAnsi="仿宋" w:eastAsia="仿宋" w:cs="宋体"/>
                <w:spacing w:val="48"/>
                <w:w w:val="88"/>
                <w:kern w:val="0"/>
                <w:sz w:val="30"/>
                <w:szCs w:val="30"/>
              </w:rPr>
              <w:t>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noWrap w:val="0"/>
            <w:tcMar>
              <w:left w:w="57" w:type="dxa"/>
              <w:right w:w="28" w:type="dxa"/>
            </w:tcMar>
            <w:vAlign w:val="center"/>
          </w:tcPr>
          <w:p>
            <w:pPr>
              <w:spacing w:line="320" w:lineRule="exact"/>
              <w:ind w:right="-57" w:rightChars="-27"/>
              <w:jc w:val="center"/>
              <w:rPr>
                <w:sz w:val="30"/>
                <w:szCs w:val="30"/>
              </w:rPr>
            </w:pPr>
            <w:r>
              <w:rPr>
                <w:rFonts w:hint="eastAsia"/>
                <w:sz w:val="30"/>
                <w:szCs w:val="30"/>
              </w:rPr>
              <w:t>13</w:t>
            </w:r>
          </w:p>
        </w:tc>
        <w:tc>
          <w:tcPr>
            <w:tcW w:w="5606" w:type="dxa"/>
            <w:noWrap w:val="0"/>
            <w:tcMar>
              <w:left w:w="57" w:type="dxa"/>
              <w:right w:w="28" w:type="dxa"/>
            </w:tcMar>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新时代危险废物处置利用行业产业发展与科技创新</w:t>
            </w:r>
          </w:p>
        </w:tc>
        <w:tc>
          <w:tcPr>
            <w:tcW w:w="1417" w:type="dxa"/>
            <w:noWrap w:val="0"/>
            <w:tcMar>
              <w:left w:w="57" w:type="dxa"/>
              <w:right w:w="28" w:type="dxa"/>
            </w:tcMar>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王  琪</w:t>
            </w:r>
          </w:p>
        </w:tc>
        <w:tc>
          <w:tcPr>
            <w:tcW w:w="6895" w:type="dxa"/>
            <w:noWrap w:val="0"/>
            <w:tcMar>
              <w:left w:w="57" w:type="dxa"/>
              <w:right w:w="28" w:type="dxa"/>
            </w:tcMar>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中国环境科学研究院研究员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vMerge w:val="restart"/>
            <w:noWrap w:val="0"/>
            <w:tcMar>
              <w:left w:w="57" w:type="dxa"/>
              <w:right w:w="28" w:type="dxa"/>
            </w:tcMar>
            <w:vAlign w:val="center"/>
          </w:tcPr>
          <w:p>
            <w:pPr>
              <w:spacing w:line="320" w:lineRule="exact"/>
              <w:ind w:right="-57" w:rightChars="-27"/>
              <w:jc w:val="center"/>
              <w:rPr>
                <w:sz w:val="30"/>
                <w:szCs w:val="30"/>
              </w:rPr>
            </w:pPr>
            <w:r>
              <w:rPr>
                <w:rFonts w:hint="eastAsia"/>
                <w:sz w:val="30"/>
                <w:szCs w:val="30"/>
              </w:rPr>
              <w:t>14</w:t>
            </w:r>
          </w:p>
        </w:tc>
        <w:tc>
          <w:tcPr>
            <w:tcW w:w="5606" w:type="dxa"/>
            <w:vMerge w:val="restart"/>
            <w:noWrap w:val="0"/>
            <w:tcMar>
              <w:left w:w="57" w:type="dxa"/>
              <w:right w:w="28" w:type="dxa"/>
            </w:tcMar>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废弃物处置与综合利用</w:t>
            </w:r>
          </w:p>
        </w:tc>
        <w:tc>
          <w:tcPr>
            <w:tcW w:w="1417" w:type="dxa"/>
            <w:noWrap w:val="0"/>
            <w:tcMar>
              <w:left w:w="57" w:type="dxa"/>
              <w:right w:w="28" w:type="dxa"/>
            </w:tcMar>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李秀金</w:t>
            </w:r>
          </w:p>
        </w:tc>
        <w:tc>
          <w:tcPr>
            <w:tcW w:w="6895" w:type="dxa"/>
            <w:noWrap w:val="0"/>
            <w:tcMar>
              <w:left w:w="57" w:type="dxa"/>
              <w:right w:w="28" w:type="dxa"/>
            </w:tcMar>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北京化工大学化学工程学院教授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vMerge w:val="continue"/>
            <w:noWrap w:val="0"/>
            <w:tcMar>
              <w:left w:w="57" w:type="dxa"/>
              <w:right w:w="28" w:type="dxa"/>
            </w:tcMar>
            <w:vAlign w:val="center"/>
          </w:tcPr>
          <w:p>
            <w:pPr>
              <w:spacing w:line="320" w:lineRule="exact"/>
              <w:ind w:right="-57" w:rightChars="-27"/>
              <w:jc w:val="center"/>
              <w:rPr>
                <w:sz w:val="30"/>
                <w:szCs w:val="30"/>
              </w:rPr>
            </w:pPr>
          </w:p>
        </w:tc>
        <w:tc>
          <w:tcPr>
            <w:tcW w:w="5606" w:type="dxa"/>
            <w:vMerge w:val="continue"/>
            <w:noWrap w:val="0"/>
            <w:tcMar>
              <w:left w:w="57" w:type="dxa"/>
              <w:right w:w="28" w:type="dxa"/>
            </w:tcMar>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p>
        </w:tc>
        <w:tc>
          <w:tcPr>
            <w:tcW w:w="1417" w:type="dxa"/>
            <w:noWrap w:val="0"/>
            <w:tcMar>
              <w:left w:w="57" w:type="dxa"/>
              <w:right w:w="28" w:type="dxa"/>
            </w:tcMar>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关清卿</w:t>
            </w:r>
          </w:p>
        </w:tc>
        <w:tc>
          <w:tcPr>
            <w:tcW w:w="6895" w:type="dxa"/>
            <w:noWrap w:val="0"/>
            <w:tcMar>
              <w:left w:w="57" w:type="dxa"/>
              <w:right w:w="28" w:type="dxa"/>
            </w:tcMar>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昆明理工大学环境科学与工程学院教授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noWrap w:val="0"/>
            <w:tcMar>
              <w:left w:w="57" w:type="dxa"/>
              <w:right w:w="28" w:type="dxa"/>
            </w:tcMar>
            <w:vAlign w:val="center"/>
          </w:tcPr>
          <w:p>
            <w:pPr>
              <w:spacing w:line="320" w:lineRule="exact"/>
              <w:ind w:right="-57" w:rightChars="-27"/>
              <w:jc w:val="center"/>
              <w:rPr>
                <w:sz w:val="30"/>
                <w:szCs w:val="30"/>
              </w:rPr>
            </w:pPr>
            <w:r>
              <w:rPr>
                <w:rFonts w:hint="eastAsia"/>
                <w:sz w:val="30"/>
                <w:szCs w:val="30"/>
              </w:rPr>
              <w:t>15</w:t>
            </w:r>
          </w:p>
        </w:tc>
        <w:tc>
          <w:tcPr>
            <w:tcW w:w="5606" w:type="dxa"/>
            <w:noWrap w:val="0"/>
            <w:tcMar>
              <w:left w:w="57" w:type="dxa"/>
              <w:right w:w="28" w:type="dxa"/>
            </w:tcMar>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工业固废资源化技术及装备</w:t>
            </w:r>
          </w:p>
        </w:tc>
        <w:tc>
          <w:tcPr>
            <w:tcW w:w="1417" w:type="dxa"/>
            <w:noWrap w:val="0"/>
            <w:tcMar>
              <w:left w:w="57" w:type="dxa"/>
              <w:right w:w="28" w:type="dxa"/>
            </w:tcMar>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李灿华</w:t>
            </w:r>
          </w:p>
        </w:tc>
        <w:tc>
          <w:tcPr>
            <w:tcW w:w="6895" w:type="dxa"/>
            <w:noWrap w:val="0"/>
            <w:tcMar>
              <w:left w:w="57" w:type="dxa"/>
              <w:right w:w="28" w:type="dxa"/>
            </w:tcMar>
            <w:vAlign w:val="center"/>
          </w:tcPr>
          <w:p>
            <w:pPr>
              <w:widowControl/>
              <w:spacing w:line="320" w:lineRule="exact"/>
              <w:rPr>
                <w:rFonts w:ascii="仿宋" w:hAnsi="仿宋" w:eastAsia="仿宋" w:cs="宋体"/>
                <w:spacing w:val="6"/>
                <w:kern w:val="0"/>
                <w:sz w:val="30"/>
                <w:szCs w:val="30"/>
              </w:rPr>
            </w:pPr>
            <w:r>
              <w:rPr>
                <w:rFonts w:ascii="仿宋" w:hAnsi="仿宋" w:eastAsia="仿宋" w:cs="宋体"/>
                <w:spacing w:val="6"/>
                <w:kern w:val="0"/>
                <w:sz w:val="30"/>
                <w:szCs w:val="30"/>
              </w:rPr>
              <w:t>安徽工业大学生态环境研究与治理中心主任/教授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noWrap w:val="0"/>
            <w:tcMar>
              <w:left w:w="57" w:type="dxa"/>
              <w:right w:w="28" w:type="dxa"/>
            </w:tcMar>
            <w:vAlign w:val="center"/>
          </w:tcPr>
          <w:p>
            <w:pPr>
              <w:spacing w:line="320" w:lineRule="exact"/>
              <w:ind w:right="-57" w:rightChars="-27"/>
              <w:jc w:val="center"/>
              <w:rPr>
                <w:sz w:val="30"/>
                <w:szCs w:val="30"/>
              </w:rPr>
            </w:pPr>
            <w:r>
              <w:rPr>
                <w:rFonts w:hint="eastAsia"/>
                <w:sz w:val="30"/>
                <w:szCs w:val="30"/>
              </w:rPr>
              <w:t>16</w:t>
            </w:r>
          </w:p>
        </w:tc>
        <w:tc>
          <w:tcPr>
            <w:tcW w:w="5606" w:type="dxa"/>
            <w:noWrap w:val="0"/>
            <w:tcMar>
              <w:left w:w="57" w:type="dxa"/>
              <w:right w:w="28" w:type="dxa"/>
            </w:tcMar>
            <w:vAlign w:val="center"/>
          </w:tcPr>
          <w:p>
            <w:pPr>
              <w:adjustRightInd w:val="0"/>
              <w:snapToGrid w:val="0"/>
              <w:spacing w:line="320" w:lineRule="exact"/>
              <w:ind w:right="-57" w:rightChars="-27"/>
              <w:jc w:val="left"/>
              <w:rPr>
                <w:rFonts w:ascii="华文中宋" w:hAnsi="华文中宋" w:eastAsia="华文中宋" w:cs="宋体"/>
                <w:color w:val="404040"/>
                <w:spacing w:val="6"/>
                <w:sz w:val="30"/>
                <w:szCs w:val="30"/>
              </w:rPr>
            </w:pPr>
            <w:r>
              <w:rPr>
                <w:rFonts w:ascii="华文中宋" w:hAnsi="华文中宋" w:eastAsia="华文中宋" w:cs="宋体"/>
                <w:color w:val="404040"/>
                <w:spacing w:val="6"/>
                <w:sz w:val="30"/>
                <w:szCs w:val="30"/>
              </w:rPr>
              <w:t>污水厂污泥安全处理处置与资源化利用</w:t>
            </w:r>
          </w:p>
        </w:tc>
        <w:tc>
          <w:tcPr>
            <w:tcW w:w="1417" w:type="dxa"/>
            <w:noWrap w:val="0"/>
            <w:tcMar>
              <w:left w:w="57" w:type="dxa"/>
              <w:right w:w="28" w:type="dxa"/>
            </w:tcMar>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戴晓虎</w:t>
            </w:r>
          </w:p>
        </w:tc>
        <w:tc>
          <w:tcPr>
            <w:tcW w:w="6895" w:type="dxa"/>
            <w:noWrap w:val="0"/>
            <w:tcMar>
              <w:left w:w="57" w:type="dxa"/>
              <w:right w:w="28" w:type="dxa"/>
            </w:tcMar>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同济大学环境科学与工程学院院长/教授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noWrap w:val="0"/>
            <w:tcMar>
              <w:left w:w="57" w:type="dxa"/>
              <w:right w:w="28" w:type="dxa"/>
            </w:tcMar>
            <w:vAlign w:val="center"/>
          </w:tcPr>
          <w:p>
            <w:pPr>
              <w:spacing w:line="320" w:lineRule="exact"/>
              <w:ind w:right="-57" w:rightChars="-27"/>
              <w:jc w:val="center"/>
              <w:rPr>
                <w:sz w:val="30"/>
                <w:szCs w:val="30"/>
              </w:rPr>
            </w:pPr>
            <w:r>
              <w:rPr>
                <w:rFonts w:hint="eastAsia"/>
                <w:sz w:val="30"/>
                <w:szCs w:val="30"/>
              </w:rPr>
              <w:t>17</w:t>
            </w:r>
          </w:p>
        </w:tc>
        <w:tc>
          <w:tcPr>
            <w:tcW w:w="5606" w:type="dxa"/>
            <w:noWrap w:val="0"/>
            <w:tcMar>
              <w:left w:w="57" w:type="dxa"/>
              <w:right w:w="28" w:type="dxa"/>
            </w:tcMar>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6"/>
                <w:sz w:val="30"/>
                <w:szCs w:val="30"/>
              </w:rPr>
              <w:t>城市污泥污染物水平与土地化利用研究</w:t>
            </w:r>
          </w:p>
        </w:tc>
        <w:tc>
          <w:tcPr>
            <w:tcW w:w="1417" w:type="dxa"/>
            <w:noWrap w:val="0"/>
            <w:tcMar>
              <w:left w:w="57" w:type="dxa"/>
              <w:right w:w="28" w:type="dxa"/>
            </w:tcMar>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黄  瑛</w:t>
            </w:r>
          </w:p>
        </w:tc>
        <w:tc>
          <w:tcPr>
            <w:tcW w:w="6895" w:type="dxa"/>
            <w:noWrap w:val="0"/>
            <w:tcMar>
              <w:left w:w="57" w:type="dxa"/>
              <w:right w:w="28" w:type="dxa"/>
            </w:tcMar>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东南大学环境科学与工程系教授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noWrap w:val="0"/>
            <w:tcMar>
              <w:left w:w="57" w:type="dxa"/>
              <w:right w:w="28" w:type="dxa"/>
            </w:tcMar>
            <w:vAlign w:val="center"/>
          </w:tcPr>
          <w:p>
            <w:pPr>
              <w:spacing w:line="320" w:lineRule="exact"/>
              <w:ind w:right="-57" w:rightChars="-27"/>
              <w:jc w:val="center"/>
              <w:rPr>
                <w:sz w:val="30"/>
                <w:szCs w:val="30"/>
              </w:rPr>
            </w:pPr>
            <w:r>
              <w:rPr>
                <w:rFonts w:hint="eastAsia"/>
                <w:sz w:val="30"/>
                <w:szCs w:val="30"/>
              </w:rPr>
              <w:t>18</w:t>
            </w:r>
          </w:p>
        </w:tc>
        <w:tc>
          <w:tcPr>
            <w:tcW w:w="5606" w:type="dxa"/>
            <w:noWrap w:val="0"/>
            <w:tcMar>
              <w:left w:w="57" w:type="dxa"/>
              <w:right w:w="28" w:type="dxa"/>
            </w:tcMar>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废旧塑料绿色循环与高值利用</w:t>
            </w:r>
          </w:p>
        </w:tc>
        <w:tc>
          <w:tcPr>
            <w:tcW w:w="1417" w:type="dxa"/>
            <w:noWrap w:val="0"/>
            <w:tcMar>
              <w:left w:w="57" w:type="dxa"/>
              <w:right w:w="28" w:type="dxa"/>
            </w:tcMar>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陈庆华</w:t>
            </w:r>
          </w:p>
        </w:tc>
        <w:tc>
          <w:tcPr>
            <w:tcW w:w="6895" w:type="dxa"/>
            <w:noWrap w:val="0"/>
            <w:tcMar>
              <w:left w:w="57" w:type="dxa"/>
              <w:right w:w="28" w:type="dxa"/>
            </w:tcMar>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福建师范大学福清分校校长/教授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noWrap w:val="0"/>
            <w:tcMar>
              <w:left w:w="57" w:type="dxa"/>
              <w:right w:w="28" w:type="dxa"/>
            </w:tcMar>
            <w:vAlign w:val="center"/>
          </w:tcPr>
          <w:p>
            <w:pPr>
              <w:spacing w:line="320" w:lineRule="exact"/>
              <w:ind w:right="-57" w:rightChars="-27"/>
              <w:jc w:val="center"/>
              <w:rPr>
                <w:sz w:val="30"/>
                <w:szCs w:val="30"/>
              </w:rPr>
            </w:pPr>
            <w:r>
              <w:rPr>
                <w:rFonts w:hint="eastAsia"/>
                <w:sz w:val="30"/>
                <w:szCs w:val="30"/>
              </w:rPr>
              <w:t>19</w:t>
            </w:r>
          </w:p>
        </w:tc>
        <w:tc>
          <w:tcPr>
            <w:tcW w:w="5606" w:type="dxa"/>
            <w:noWrap w:val="0"/>
            <w:tcMar>
              <w:left w:w="57" w:type="dxa"/>
              <w:right w:w="28" w:type="dxa"/>
            </w:tcMar>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市政污泥处理新技术与发展趋势</w:t>
            </w:r>
          </w:p>
        </w:tc>
        <w:tc>
          <w:tcPr>
            <w:tcW w:w="1417" w:type="dxa"/>
            <w:noWrap w:val="0"/>
            <w:tcMar>
              <w:left w:w="57" w:type="dxa"/>
              <w:right w:w="28" w:type="dxa"/>
            </w:tcMar>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朱书景</w:t>
            </w:r>
          </w:p>
        </w:tc>
        <w:tc>
          <w:tcPr>
            <w:tcW w:w="6895" w:type="dxa"/>
            <w:noWrap w:val="0"/>
            <w:tcMar>
              <w:left w:w="57" w:type="dxa"/>
              <w:right w:w="28" w:type="dxa"/>
            </w:tcMar>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湖北大学资源环境学院教授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noWrap w:val="0"/>
            <w:tcMar>
              <w:left w:w="57" w:type="dxa"/>
              <w:right w:w="28" w:type="dxa"/>
            </w:tcMar>
            <w:vAlign w:val="center"/>
          </w:tcPr>
          <w:p>
            <w:pPr>
              <w:spacing w:line="320" w:lineRule="exact"/>
              <w:ind w:right="-57" w:rightChars="-27"/>
              <w:jc w:val="center"/>
              <w:rPr>
                <w:sz w:val="30"/>
                <w:szCs w:val="30"/>
              </w:rPr>
            </w:pPr>
            <w:r>
              <w:rPr>
                <w:rFonts w:hint="eastAsia"/>
                <w:sz w:val="30"/>
                <w:szCs w:val="30"/>
              </w:rPr>
              <w:t>20</w:t>
            </w:r>
          </w:p>
        </w:tc>
        <w:tc>
          <w:tcPr>
            <w:tcW w:w="5606" w:type="dxa"/>
            <w:noWrap/>
            <w:tcMar>
              <w:left w:w="0" w:type="dxa"/>
              <w:right w:w="0" w:type="dxa"/>
            </w:tcMar>
            <w:tcFitText/>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2"/>
                <w:w w:val="98"/>
                <w:kern w:val="0"/>
                <w:sz w:val="30"/>
                <w:szCs w:val="30"/>
              </w:rPr>
              <w:t>固体燃料清洁高效低碳转化工艺及关键技</w:t>
            </w:r>
            <w:r>
              <w:rPr>
                <w:rFonts w:ascii="华文中宋" w:hAnsi="华文中宋" w:eastAsia="华文中宋" w:cs="宋体"/>
                <w:color w:val="404040"/>
                <w:spacing w:val="-12"/>
                <w:w w:val="98"/>
                <w:kern w:val="0"/>
                <w:sz w:val="30"/>
                <w:szCs w:val="30"/>
              </w:rPr>
              <w:t>术</w:t>
            </w:r>
          </w:p>
        </w:tc>
        <w:tc>
          <w:tcPr>
            <w:tcW w:w="1417" w:type="dxa"/>
            <w:noWrap w:val="0"/>
            <w:tcMar>
              <w:left w:w="57" w:type="dxa"/>
              <w:right w:w="28" w:type="dxa"/>
            </w:tcMar>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傅培舫</w:t>
            </w:r>
          </w:p>
        </w:tc>
        <w:tc>
          <w:tcPr>
            <w:tcW w:w="6895" w:type="dxa"/>
            <w:noWrap w:val="0"/>
            <w:tcMar>
              <w:left w:w="57" w:type="dxa"/>
              <w:right w:w="28" w:type="dxa"/>
            </w:tcMar>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华中科技大学能源与动力工程学院教授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vMerge w:val="restart"/>
            <w:noWrap w:val="0"/>
            <w:tcMar>
              <w:left w:w="57" w:type="dxa"/>
              <w:right w:w="28" w:type="dxa"/>
            </w:tcMar>
            <w:vAlign w:val="center"/>
          </w:tcPr>
          <w:p>
            <w:pPr>
              <w:spacing w:line="320" w:lineRule="exact"/>
              <w:ind w:right="-57" w:rightChars="-27"/>
              <w:jc w:val="center"/>
              <w:rPr>
                <w:sz w:val="30"/>
                <w:szCs w:val="30"/>
              </w:rPr>
            </w:pPr>
            <w:r>
              <w:rPr>
                <w:rFonts w:hint="eastAsia"/>
                <w:sz w:val="30"/>
                <w:szCs w:val="30"/>
              </w:rPr>
              <w:t>21</w:t>
            </w:r>
          </w:p>
        </w:tc>
        <w:tc>
          <w:tcPr>
            <w:tcW w:w="5606" w:type="dxa"/>
            <w:vMerge w:val="restart"/>
            <w:noWrap w:val="0"/>
            <w:tcMar>
              <w:left w:w="57" w:type="dxa"/>
              <w:right w:w="28" w:type="dxa"/>
            </w:tcMar>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典型有机固废生物处理和资源化的技术路线和关键难点</w:t>
            </w:r>
          </w:p>
        </w:tc>
        <w:tc>
          <w:tcPr>
            <w:tcW w:w="1417" w:type="dxa"/>
            <w:noWrap w:val="0"/>
            <w:tcMar>
              <w:left w:w="57" w:type="dxa"/>
              <w:right w:w="28" w:type="dxa"/>
            </w:tcMar>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张士成</w:t>
            </w:r>
          </w:p>
        </w:tc>
        <w:tc>
          <w:tcPr>
            <w:tcW w:w="6895" w:type="dxa"/>
            <w:noWrap w:val="0"/>
            <w:tcMar>
              <w:left w:w="57" w:type="dxa"/>
              <w:right w:w="28" w:type="dxa"/>
            </w:tcMar>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复旦大学环境科学与工程系教授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vMerge w:val="continue"/>
            <w:noWrap w:val="0"/>
            <w:tcMar>
              <w:left w:w="57" w:type="dxa"/>
              <w:right w:w="28" w:type="dxa"/>
            </w:tcMar>
            <w:vAlign w:val="center"/>
          </w:tcPr>
          <w:p>
            <w:pPr>
              <w:spacing w:line="320" w:lineRule="exact"/>
              <w:ind w:right="-57" w:rightChars="-27"/>
              <w:jc w:val="center"/>
              <w:rPr>
                <w:sz w:val="30"/>
                <w:szCs w:val="30"/>
              </w:rPr>
            </w:pPr>
          </w:p>
        </w:tc>
        <w:tc>
          <w:tcPr>
            <w:tcW w:w="5606" w:type="dxa"/>
            <w:vMerge w:val="continue"/>
            <w:noWrap w:val="0"/>
            <w:tcMar>
              <w:left w:w="57" w:type="dxa"/>
              <w:right w:w="28" w:type="dxa"/>
            </w:tcMar>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p>
        </w:tc>
        <w:tc>
          <w:tcPr>
            <w:tcW w:w="1417" w:type="dxa"/>
            <w:noWrap w:val="0"/>
            <w:tcMar>
              <w:left w:w="57" w:type="dxa"/>
              <w:right w:w="28" w:type="dxa"/>
            </w:tcMar>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张增强</w:t>
            </w:r>
          </w:p>
        </w:tc>
        <w:tc>
          <w:tcPr>
            <w:tcW w:w="6895" w:type="dxa"/>
            <w:noWrap w:val="0"/>
            <w:tcMar>
              <w:left w:w="57" w:type="dxa"/>
              <w:right w:w="28" w:type="dxa"/>
            </w:tcMar>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西北农林科技大学资源环境学院教授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vMerge w:val="restart"/>
            <w:noWrap w:val="0"/>
            <w:tcMar>
              <w:left w:w="57" w:type="dxa"/>
              <w:right w:w="28" w:type="dxa"/>
            </w:tcMar>
            <w:vAlign w:val="center"/>
          </w:tcPr>
          <w:p>
            <w:pPr>
              <w:spacing w:line="320" w:lineRule="exact"/>
              <w:ind w:right="-57" w:rightChars="-27"/>
              <w:jc w:val="center"/>
              <w:rPr>
                <w:sz w:val="30"/>
                <w:szCs w:val="30"/>
              </w:rPr>
            </w:pPr>
            <w:r>
              <w:rPr>
                <w:rFonts w:hint="eastAsia"/>
                <w:sz w:val="30"/>
                <w:szCs w:val="30"/>
              </w:rPr>
              <w:t>22</w:t>
            </w:r>
          </w:p>
        </w:tc>
        <w:tc>
          <w:tcPr>
            <w:tcW w:w="5606" w:type="dxa"/>
            <w:vMerge w:val="restart"/>
            <w:noWrap w:val="0"/>
            <w:tcMar>
              <w:left w:w="57" w:type="dxa"/>
              <w:right w:w="28" w:type="dxa"/>
            </w:tcMar>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生活垃圾分类与湿组分资源化技术</w:t>
            </w:r>
          </w:p>
        </w:tc>
        <w:tc>
          <w:tcPr>
            <w:tcW w:w="1417" w:type="dxa"/>
            <w:noWrap w:val="0"/>
            <w:tcMar>
              <w:left w:w="57" w:type="dxa"/>
              <w:right w:w="28" w:type="dxa"/>
            </w:tcMar>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刘建国</w:t>
            </w:r>
          </w:p>
        </w:tc>
        <w:tc>
          <w:tcPr>
            <w:tcW w:w="6895" w:type="dxa"/>
            <w:noWrap w:val="0"/>
            <w:tcMar>
              <w:left w:w="57" w:type="dxa"/>
              <w:right w:w="28" w:type="dxa"/>
            </w:tcMar>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清华大学环境学院教授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vMerge w:val="continue"/>
            <w:noWrap w:val="0"/>
            <w:tcMar>
              <w:left w:w="57" w:type="dxa"/>
              <w:right w:w="28" w:type="dxa"/>
            </w:tcMar>
            <w:vAlign w:val="center"/>
          </w:tcPr>
          <w:p>
            <w:pPr>
              <w:spacing w:line="320" w:lineRule="exact"/>
              <w:ind w:right="-57" w:rightChars="-27"/>
              <w:jc w:val="center"/>
              <w:rPr>
                <w:sz w:val="30"/>
                <w:szCs w:val="30"/>
              </w:rPr>
            </w:pPr>
          </w:p>
        </w:tc>
        <w:tc>
          <w:tcPr>
            <w:tcW w:w="5606" w:type="dxa"/>
            <w:vMerge w:val="continue"/>
            <w:noWrap w:val="0"/>
            <w:tcMar>
              <w:left w:w="57" w:type="dxa"/>
              <w:right w:w="28" w:type="dxa"/>
            </w:tcMar>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p>
        </w:tc>
        <w:tc>
          <w:tcPr>
            <w:tcW w:w="1417" w:type="dxa"/>
            <w:noWrap w:val="0"/>
            <w:tcMar>
              <w:left w:w="57" w:type="dxa"/>
              <w:right w:w="28" w:type="dxa"/>
            </w:tcMar>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袁增伟</w:t>
            </w:r>
          </w:p>
        </w:tc>
        <w:tc>
          <w:tcPr>
            <w:tcW w:w="6895" w:type="dxa"/>
            <w:noWrap w:val="0"/>
            <w:tcMar>
              <w:left w:w="57" w:type="dxa"/>
              <w:right w:w="28" w:type="dxa"/>
            </w:tcMar>
            <w:vAlign w:val="center"/>
          </w:tcPr>
          <w:p>
            <w:pPr>
              <w:widowControl/>
              <w:spacing w:line="320" w:lineRule="exact"/>
              <w:rPr>
                <w:rFonts w:ascii="仿宋" w:hAnsi="仿宋" w:eastAsia="仿宋" w:cs="宋体"/>
                <w:spacing w:val="12"/>
                <w:kern w:val="0"/>
                <w:sz w:val="30"/>
                <w:szCs w:val="30"/>
              </w:rPr>
            </w:pPr>
            <w:r>
              <w:rPr>
                <w:rFonts w:ascii="仿宋" w:hAnsi="仿宋" w:eastAsia="仿宋" w:cs="宋体"/>
                <w:spacing w:val="12"/>
                <w:kern w:val="0"/>
                <w:sz w:val="30"/>
                <w:szCs w:val="30"/>
              </w:rPr>
              <w:t>南京大学环境学院教授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noWrap w:val="0"/>
            <w:tcMar>
              <w:left w:w="57" w:type="dxa"/>
              <w:right w:w="28" w:type="dxa"/>
            </w:tcMar>
            <w:vAlign w:val="center"/>
          </w:tcPr>
          <w:p>
            <w:pPr>
              <w:spacing w:line="320" w:lineRule="exact"/>
              <w:ind w:right="-57" w:rightChars="-27"/>
              <w:jc w:val="center"/>
              <w:rPr>
                <w:sz w:val="30"/>
                <w:szCs w:val="30"/>
              </w:rPr>
            </w:pPr>
            <w:r>
              <w:rPr>
                <w:sz w:val="30"/>
                <w:szCs w:val="30"/>
              </w:rPr>
              <w:t>2</w:t>
            </w:r>
            <w:r>
              <w:rPr>
                <w:rFonts w:hint="eastAsia"/>
                <w:sz w:val="30"/>
                <w:szCs w:val="30"/>
              </w:rPr>
              <w:t>3</w:t>
            </w:r>
          </w:p>
        </w:tc>
        <w:tc>
          <w:tcPr>
            <w:tcW w:w="5606" w:type="dxa"/>
            <w:noWrap w:val="0"/>
            <w:tcMar>
              <w:left w:w="57" w:type="dxa"/>
              <w:right w:w="28" w:type="dxa"/>
            </w:tcMar>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环保建材开发与应用</w:t>
            </w:r>
          </w:p>
        </w:tc>
        <w:tc>
          <w:tcPr>
            <w:tcW w:w="1417" w:type="dxa"/>
            <w:noWrap w:val="0"/>
            <w:tcMar>
              <w:left w:w="57" w:type="dxa"/>
              <w:right w:w="28" w:type="dxa"/>
            </w:tcMar>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梁洲辅</w:t>
            </w:r>
          </w:p>
        </w:tc>
        <w:tc>
          <w:tcPr>
            <w:tcW w:w="6895" w:type="dxa"/>
            <w:noWrap w:val="0"/>
            <w:tcMar>
              <w:left w:w="57" w:type="dxa"/>
              <w:right w:w="28" w:type="dxa"/>
            </w:tcMar>
            <w:vAlign w:val="center"/>
          </w:tcPr>
          <w:p>
            <w:pPr>
              <w:widowControl/>
              <w:spacing w:line="320" w:lineRule="exact"/>
              <w:rPr>
                <w:spacing w:val="8"/>
                <w:sz w:val="24"/>
              </w:rPr>
            </w:pPr>
            <w:r>
              <w:rPr>
                <w:rFonts w:ascii="仿宋" w:hAnsi="仿宋" w:eastAsia="仿宋" w:cs="宋体"/>
                <w:spacing w:val="8"/>
                <w:kern w:val="0"/>
                <w:sz w:val="30"/>
                <w:szCs w:val="30"/>
              </w:rPr>
              <w:t>南宁师范大学/环境与生命科学学院教授</w:t>
            </w:r>
          </w:p>
        </w:tc>
      </w:tr>
    </w:tbl>
    <w:p>
      <w:pPr>
        <w:spacing w:after="156" w:afterLines="50" w:line="440" w:lineRule="exact"/>
        <w:ind w:firstLine="640" w:firstLineChars="200"/>
        <w:rPr>
          <w:rFonts w:hint="eastAsia" w:ascii="华文中宋" w:hAnsi="华文中宋" w:eastAsia="华文中宋"/>
          <w:sz w:val="32"/>
          <w:szCs w:val="32"/>
        </w:rPr>
      </w:pPr>
    </w:p>
    <w:p>
      <w:pPr>
        <w:spacing w:after="156" w:afterLines="50" w:line="440" w:lineRule="exact"/>
        <w:ind w:firstLine="640" w:firstLineChars="200"/>
        <w:rPr>
          <w:rFonts w:ascii="华文中宋" w:hAnsi="华文中宋" w:eastAsia="华文中宋"/>
          <w:sz w:val="32"/>
          <w:szCs w:val="32"/>
        </w:rPr>
      </w:pPr>
      <w:r>
        <w:rPr>
          <w:rFonts w:hint="eastAsia" w:ascii="华文中宋" w:hAnsi="华文中宋" w:eastAsia="华文中宋"/>
          <w:sz w:val="32"/>
          <w:szCs w:val="32"/>
        </w:rPr>
        <w:t>（四）</w:t>
      </w:r>
      <w:r>
        <w:rPr>
          <w:rFonts w:ascii="华文中宋" w:hAnsi="华文中宋" w:eastAsia="华文中宋"/>
          <w:sz w:val="32"/>
          <w:szCs w:val="32"/>
        </w:rPr>
        <w:t>生态环境保护与修复</w:t>
      </w:r>
      <w:r>
        <w:rPr>
          <w:rFonts w:hint="eastAsia" w:ascii="华文中宋" w:hAnsi="华文中宋" w:eastAsia="华文中宋"/>
          <w:sz w:val="32"/>
          <w:szCs w:val="32"/>
        </w:rPr>
        <w:t>议题</w:t>
      </w:r>
    </w:p>
    <w:tbl>
      <w:tblPr>
        <w:tblStyle w:val="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529"/>
        <w:gridCol w:w="1417"/>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noWrap w:val="0"/>
            <w:vAlign w:val="center"/>
          </w:tcPr>
          <w:p>
            <w:pPr>
              <w:spacing w:line="360" w:lineRule="exact"/>
              <w:jc w:val="center"/>
              <w:rPr>
                <w:rFonts w:ascii="黑体" w:hAnsi="黑体" w:eastAsia="黑体"/>
                <w:spacing w:val="12"/>
                <w:sz w:val="30"/>
                <w:szCs w:val="30"/>
              </w:rPr>
            </w:pPr>
            <w:r>
              <w:rPr>
                <w:rFonts w:ascii="黑体" w:hAnsi="黑体" w:eastAsia="黑体"/>
                <w:spacing w:val="12"/>
                <w:sz w:val="30"/>
                <w:szCs w:val="30"/>
              </w:rPr>
              <w:t>序号</w:t>
            </w:r>
          </w:p>
        </w:tc>
        <w:tc>
          <w:tcPr>
            <w:tcW w:w="5529" w:type="dxa"/>
            <w:noWrap w:val="0"/>
            <w:vAlign w:val="center"/>
          </w:tcPr>
          <w:p>
            <w:pPr>
              <w:spacing w:line="360" w:lineRule="exact"/>
              <w:ind w:right="-57" w:rightChars="-27"/>
              <w:jc w:val="center"/>
              <w:rPr>
                <w:rFonts w:ascii="黑体" w:hAnsi="黑体" w:eastAsia="黑体"/>
                <w:spacing w:val="12"/>
                <w:sz w:val="30"/>
                <w:szCs w:val="30"/>
              </w:rPr>
            </w:pPr>
            <w:r>
              <w:rPr>
                <w:rFonts w:ascii="黑体" w:hAnsi="黑体" w:eastAsia="黑体"/>
                <w:spacing w:val="12"/>
                <w:sz w:val="30"/>
                <w:szCs w:val="30"/>
              </w:rPr>
              <w:t>议题名称</w:t>
            </w:r>
          </w:p>
        </w:tc>
        <w:tc>
          <w:tcPr>
            <w:tcW w:w="1417" w:type="dxa"/>
            <w:noWrap w:val="0"/>
            <w:vAlign w:val="center"/>
          </w:tcPr>
          <w:p>
            <w:pPr>
              <w:spacing w:line="360" w:lineRule="exact"/>
              <w:ind w:left="-107" w:leftChars="-51" w:right="-107" w:rightChars="-51"/>
              <w:jc w:val="center"/>
              <w:rPr>
                <w:rFonts w:ascii="黑体" w:hAnsi="黑体" w:eastAsia="黑体"/>
                <w:spacing w:val="12"/>
                <w:sz w:val="30"/>
                <w:szCs w:val="30"/>
              </w:rPr>
            </w:pPr>
            <w:r>
              <w:rPr>
                <w:rFonts w:ascii="黑体" w:hAnsi="黑体" w:eastAsia="黑体"/>
                <w:spacing w:val="12"/>
                <w:sz w:val="30"/>
                <w:szCs w:val="30"/>
              </w:rPr>
              <w:t>牵头专家</w:t>
            </w:r>
          </w:p>
        </w:tc>
        <w:tc>
          <w:tcPr>
            <w:tcW w:w="6946" w:type="dxa"/>
            <w:noWrap w:val="0"/>
            <w:vAlign w:val="center"/>
          </w:tcPr>
          <w:p>
            <w:pPr>
              <w:spacing w:line="360" w:lineRule="exact"/>
              <w:jc w:val="center"/>
              <w:rPr>
                <w:rFonts w:ascii="黑体" w:hAnsi="黑体" w:eastAsia="黑体"/>
                <w:spacing w:val="12"/>
                <w:sz w:val="30"/>
                <w:szCs w:val="30"/>
              </w:rPr>
            </w:pPr>
            <w:r>
              <w:rPr>
                <w:rFonts w:ascii="黑体" w:hAnsi="黑体" w:eastAsia="黑体"/>
                <w:spacing w:val="12"/>
                <w:sz w:val="30"/>
                <w:szCs w:val="30"/>
              </w:rPr>
              <w:t>工作单位及职务职称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noWrap w:val="0"/>
            <w:vAlign w:val="center"/>
          </w:tcPr>
          <w:p>
            <w:pPr>
              <w:spacing w:line="320" w:lineRule="exact"/>
              <w:ind w:right="-57" w:rightChars="-27"/>
              <w:jc w:val="center"/>
              <w:rPr>
                <w:sz w:val="30"/>
                <w:szCs w:val="30"/>
              </w:rPr>
            </w:pPr>
            <w:r>
              <w:rPr>
                <w:sz w:val="30"/>
                <w:szCs w:val="30"/>
              </w:rPr>
              <w:t>1</w:t>
            </w:r>
          </w:p>
        </w:tc>
        <w:tc>
          <w:tcPr>
            <w:tcW w:w="5529"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生态环境模型</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岳天祥</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中国科学院地理科学与资源研究所研究员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noWrap w:val="0"/>
            <w:vAlign w:val="center"/>
          </w:tcPr>
          <w:p>
            <w:pPr>
              <w:spacing w:line="320" w:lineRule="exact"/>
              <w:ind w:right="-57" w:rightChars="-27"/>
              <w:jc w:val="center"/>
              <w:rPr>
                <w:sz w:val="30"/>
                <w:szCs w:val="30"/>
              </w:rPr>
            </w:pPr>
            <w:r>
              <w:rPr>
                <w:sz w:val="30"/>
                <w:szCs w:val="30"/>
              </w:rPr>
              <w:t>2</w:t>
            </w:r>
          </w:p>
        </w:tc>
        <w:tc>
          <w:tcPr>
            <w:tcW w:w="5529"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环境生态学</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邹长新</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生态环境部南京环境科学研究所研究员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noWrap w:val="0"/>
            <w:vAlign w:val="center"/>
          </w:tcPr>
          <w:p>
            <w:pPr>
              <w:spacing w:line="320" w:lineRule="exact"/>
              <w:ind w:right="-57" w:rightChars="-27"/>
              <w:jc w:val="center"/>
              <w:rPr>
                <w:sz w:val="30"/>
                <w:szCs w:val="30"/>
              </w:rPr>
            </w:pPr>
            <w:r>
              <w:rPr>
                <w:sz w:val="30"/>
                <w:szCs w:val="30"/>
              </w:rPr>
              <w:t>3</w:t>
            </w:r>
          </w:p>
        </w:tc>
        <w:tc>
          <w:tcPr>
            <w:tcW w:w="5529"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生态环境立体遥感监测</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张建辉</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生态环境部卫星环境应用中心副主任/研究员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noWrap w:val="0"/>
            <w:vAlign w:val="center"/>
          </w:tcPr>
          <w:p>
            <w:pPr>
              <w:spacing w:line="320" w:lineRule="exact"/>
              <w:ind w:right="-57" w:rightChars="-27"/>
              <w:jc w:val="center"/>
              <w:rPr>
                <w:sz w:val="30"/>
                <w:szCs w:val="30"/>
              </w:rPr>
            </w:pPr>
            <w:r>
              <w:rPr>
                <w:sz w:val="30"/>
                <w:szCs w:val="30"/>
              </w:rPr>
              <w:t>4</w:t>
            </w:r>
          </w:p>
        </w:tc>
        <w:tc>
          <w:tcPr>
            <w:tcW w:w="5529"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生态修复：过去和未来的桥梁</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饶良懿</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北京林业大学水土保持学院教授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noWrap w:val="0"/>
            <w:vAlign w:val="center"/>
          </w:tcPr>
          <w:p>
            <w:pPr>
              <w:spacing w:line="320" w:lineRule="exact"/>
              <w:ind w:right="-57" w:rightChars="-27"/>
              <w:jc w:val="center"/>
              <w:rPr>
                <w:sz w:val="30"/>
                <w:szCs w:val="30"/>
              </w:rPr>
            </w:pPr>
            <w:r>
              <w:rPr>
                <w:sz w:val="30"/>
                <w:szCs w:val="30"/>
              </w:rPr>
              <w:t>5</w:t>
            </w:r>
          </w:p>
        </w:tc>
        <w:tc>
          <w:tcPr>
            <w:tcW w:w="5529"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生态地质环境</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郑春苗</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生态地质环境专业委员会</w:t>
            </w:r>
            <w:r>
              <w:rPr>
                <w:rFonts w:hint="eastAsia" w:ascii="仿宋" w:hAnsi="仿宋" w:eastAsia="仿宋" w:cs="宋体"/>
                <w:spacing w:val="8"/>
                <w:kern w:val="0"/>
                <w:sz w:val="30"/>
                <w:szCs w:val="30"/>
              </w:rPr>
              <w:t>主任委员</w:t>
            </w:r>
          </w:p>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南方科技大学国际合作部部长/教授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Merge w:val="restart"/>
            <w:noWrap w:val="0"/>
            <w:vAlign w:val="center"/>
          </w:tcPr>
          <w:p>
            <w:pPr>
              <w:spacing w:line="320" w:lineRule="exact"/>
              <w:ind w:right="-57" w:rightChars="-27"/>
              <w:jc w:val="center"/>
              <w:rPr>
                <w:sz w:val="30"/>
                <w:szCs w:val="30"/>
              </w:rPr>
            </w:pPr>
            <w:r>
              <w:rPr>
                <w:sz w:val="30"/>
                <w:szCs w:val="30"/>
              </w:rPr>
              <w:t>6</w:t>
            </w:r>
          </w:p>
        </w:tc>
        <w:tc>
          <w:tcPr>
            <w:tcW w:w="5529" w:type="dxa"/>
            <w:vMerge w:val="restart"/>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植被的组成、结构与对环境的优化改造作用</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董家华</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生态环境部华南环境科学研究所研究员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Merge w:val="continue"/>
            <w:noWrap w:val="0"/>
            <w:vAlign w:val="center"/>
          </w:tcPr>
          <w:p>
            <w:pPr>
              <w:spacing w:line="320" w:lineRule="exact"/>
              <w:ind w:right="-57" w:rightChars="-27"/>
              <w:jc w:val="center"/>
              <w:rPr>
                <w:sz w:val="30"/>
                <w:szCs w:val="30"/>
              </w:rPr>
            </w:pPr>
          </w:p>
        </w:tc>
        <w:tc>
          <w:tcPr>
            <w:tcW w:w="5529" w:type="dxa"/>
            <w:vMerge w:val="continue"/>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黄玉源</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 xml:space="preserve">仲恺农业工程学院教授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noWrap w:val="0"/>
            <w:vAlign w:val="center"/>
          </w:tcPr>
          <w:p>
            <w:pPr>
              <w:spacing w:line="320" w:lineRule="exact"/>
              <w:ind w:right="-57" w:rightChars="-27"/>
              <w:jc w:val="center"/>
              <w:rPr>
                <w:sz w:val="30"/>
                <w:szCs w:val="30"/>
              </w:rPr>
            </w:pPr>
            <w:r>
              <w:rPr>
                <w:sz w:val="30"/>
                <w:szCs w:val="30"/>
              </w:rPr>
              <w:t>7</w:t>
            </w:r>
          </w:p>
        </w:tc>
        <w:tc>
          <w:tcPr>
            <w:tcW w:w="5529"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生物多样性保护与美丽中国建设</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徐海根</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生态环境部南京环境科学研究所副所长/研究员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noWrap w:val="0"/>
            <w:vAlign w:val="center"/>
          </w:tcPr>
          <w:p>
            <w:pPr>
              <w:spacing w:line="320" w:lineRule="exact"/>
              <w:ind w:right="-57" w:rightChars="-27"/>
              <w:jc w:val="center"/>
              <w:rPr>
                <w:sz w:val="30"/>
                <w:szCs w:val="30"/>
              </w:rPr>
            </w:pPr>
            <w:r>
              <w:rPr>
                <w:sz w:val="30"/>
                <w:szCs w:val="30"/>
              </w:rPr>
              <w:t>8</w:t>
            </w:r>
          </w:p>
        </w:tc>
        <w:tc>
          <w:tcPr>
            <w:tcW w:w="5529"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生物多样性保护与生物安全</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肖能文</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中国环境科学研究院研究员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noWrap w:val="0"/>
            <w:vAlign w:val="center"/>
          </w:tcPr>
          <w:p>
            <w:pPr>
              <w:spacing w:line="320" w:lineRule="exact"/>
              <w:ind w:right="-57" w:rightChars="-27"/>
              <w:jc w:val="center"/>
              <w:rPr>
                <w:sz w:val="30"/>
                <w:szCs w:val="30"/>
              </w:rPr>
            </w:pPr>
            <w:r>
              <w:rPr>
                <w:sz w:val="30"/>
                <w:szCs w:val="30"/>
              </w:rPr>
              <w:t>9</w:t>
            </w:r>
          </w:p>
        </w:tc>
        <w:tc>
          <w:tcPr>
            <w:tcW w:w="5529"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植物多样性与环境保护</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薛建辉</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江苏省中国科学院植物研究所所长/教授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noWrap w:val="0"/>
            <w:vAlign w:val="center"/>
          </w:tcPr>
          <w:p>
            <w:pPr>
              <w:spacing w:line="320" w:lineRule="exact"/>
              <w:ind w:right="-57" w:rightChars="-27"/>
              <w:jc w:val="center"/>
              <w:rPr>
                <w:sz w:val="30"/>
                <w:szCs w:val="30"/>
              </w:rPr>
            </w:pPr>
            <w:r>
              <w:rPr>
                <w:sz w:val="30"/>
                <w:szCs w:val="30"/>
              </w:rPr>
              <w:t>10</w:t>
            </w:r>
          </w:p>
        </w:tc>
        <w:tc>
          <w:tcPr>
            <w:tcW w:w="5529"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海洋生态安全</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李开明</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海洋生态安全专业委员会</w:t>
            </w:r>
            <w:r>
              <w:rPr>
                <w:rFonts w:hint="eastAsia" w:ascii="仿宋" w:hAnsi="仿宋" w:eastAsia="仿宋" w:cs="宋体"/>
                <w:spacing w:val="8"/>
                <w:kern w:val="0"/>
                <w:sz w:val="30"/>
                <w:szCs w:val="30"/>
              </w:rPr>
              <w:t>主任委员</w:t>
            </w:r>
          </w:p>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 xml:space="preserve">生态环境部华南环境科学研究所副所长/研究员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noWrap w:val="0"/>
            <w:vAlign w:val="center"/>
          </w:tcPr>
          <w:p>
            <w:pPr>
              <w:spacing w:line="320" w:lineRule="exact"/>
              <w:ind w:right="-57" w:rightChars="-27"/>
              <w:jc w:val="center"/>
              <w:rPr>
                <w:sz w:val="30"/>
                <w:szCs w:val="30"/>
              </w:rPr>
            </w:pPr>
            <w:r>
              <w:rPr>
                <w:sz w:val="30"/>
                <w:szCs w:val="30"/>
              </w:rPr>
              <w:t>11</w:t>
            </w:r>
          </w:p>
        </w:tc>
        <w:tc>
          <w:tcPr>
            <w:tcW w:w="5529"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海洋生物多样性现状与保护</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樊景凤</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国家海洋环境监测中心副主任/研究员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noWrap w:val="0"/>
            <w:vAlign w:val="center"/>
          </w:tcPr>
          <w:p>
            <w:pPr>
              <w:spacing w:line="320" w:lineRule="exact"/>
              <w:ind w:right="-57" w:rightChars="-27"/>
              <w:jc w:val="center"/>
              <w:rPr>
                <w:sz w:val="30"/>
                <w:szCs w:val="30"/>
              </w:rPr>
            </w:pPr>
            <w:r>
              <w:rPr>
                <w:sz w:val="30"/>
                <w:szCs w:val="30"/>
              </w:rPr>
              <w:t>12</w:t>
            </w:r>
          </w:p>
        </w:tc>
        <w:tc>
          <w:tcPr>
            <w:tcW w:w="5529"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环境DNA生物监测与水生态健康评估</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张效伟</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南京大学环境学院教授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noWrap w:val="0"/>
            <w:vAlign w:val="center"/>
          </w:tcPr>
          <w:p>
            <w:pPr>
              <w:spacing w:line="320" w:lineRule="exact"/>
              <w:ind w:right="-57" w:rightChars="-27"/>
              <w:jc w:val="center"/>
              <w:rPr>
                <w:sz w:val="30"/>
                <w:szCs w:val="30"/>
              </w:rPr>
            </w:pPr>
            <w:r>
              <w:rPr>
                <w:sz w:val="30"/>
                <w:szCs w:val="30"/>
              </w:rPr>
              <w:t>13</w:t>
            </w:r>
          </w:p>
        </w:tc>
        <w:tc>
          <w:tcPr>
            <w:tcW w:w="5529"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油田生态环境保护</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潘贵和</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辽河油田安全环保技术监督中心高级工程师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noWrap w:val="0"/>
            <w:vAlign w:val="center"/>
          </w:tcPr>
          <w:p>
            <w:pPr>
              <w:spacing w:line="320" w:lineRule="exact"/>
              <w:ind w:right="-57" w:rightChars="-27"/>
              <w:jc w:val="center"/>
              <w:rPr>
                <w:sz w:val="30"/>
                <w:szCs w:val="30"/>
              </w:rPr>
            </w:pPr>
            <w:r>
              <w:rPr>
                <w:sz w:val="30"/>
                <w:szCs w:val="30"/>
              </w:rPr>
              <w:t>14</w:t>
            </w:r>
          </w:p>
        </w:tc>
        <w:tc>
          <w:tcPr>
            <w:tcW w:w="5529"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城市空间环境感知理论方法与应用</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杨  俊</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中国科学院地理科学与资源研究所研究员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noWrap w:val="0"/>
            <w:vAlign w:val="center"/>
          </w:tcPr>
          <w:p>
            <w:pPr>
              <w:spacing w:line="320" w:lineRule="exact"/>
              <w:ind w:right="-57" w:rightChars="-27"/>
              <w:jc w:val="center"/>
              <w:rPr>
                <w:sz w:val="30"/>
                <w:szCs w:val="30"/>
              </w:rPr>
            </w:pPr>
            <w:r>
              <w:rPr>
                <w:sz w:val="30"/>
                <w:szCs w:val="30"/>
              </w:rPr>
              <w:t>15</w:t>
            </w:r>
          </w:p>
        </w:tc>
        <w:tc>
          <w:tcPr>
            <w:tcW w:w="5529"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生态环境监测技术与生态过程研究</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丁士明</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山东省科学院海洋仪器仪表研究所研究员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noWrap w:val="0"/>
            <w:vAlign w:val="center"/>
          </w:tcPr>
          <w:p>
            <w:pPr>
              <w:spacing w:line="320" w:lineRule="exact"/>
              <w:ind w:right="-57" w:rightChars="-27"/>
              <w:jc w:val="center"/>
              <w:rPr>
                <w:sz w:val="30"/>
                <w:szCs w:val="30"/>
              </w:rPr>
            </w:pPr>
            <w:r>
              <w:rPr>
                <w:sz w:val="30"/>
                <w:szCs w:val="30"/>
              </w:rPr>
              <w:t>16</w:t>
            </w:r>
          </w:p>
        </w:tc>
        <w:tc>
          <w:tcPr>
            <w:tcW w:w="5529"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工业园区污染控制与资源化综合服务</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张炜铭</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江苏南大环保科技有限公司教授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noWrap w:val="0"/>
            <w:vAlign w:val="center"/>
          </w:tcPr>
          <w:p>
            <w:pPr>
              <w:spacing w:line="320" w:lineRule="exact"/>
              <w:ind w:right="-57" w:rightChars="-27"/>
              <w:jc w:val="center"/>
              <w:rPr>
                <w:sz w:val="30"/>
                <w:szCs w:val="30"/>
              </w:rPr>
            </w:pPr>
            <w:r>
              <w:rPr>
                <w:sz w:val="30"/>
                <w:szCs w:val="30"/>
              </w:rPr>
              <w:t>17</w:t>
            </w:r>
          </w:p>
        </w:tc>
        <w:tc>
          <w:tcPr>
            <w:tcW w:w="5529"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农村生态环境污染防治</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郑展望</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浙江农林大学环境与资源学院教授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noWrap w:val="0"/>
            <w:vAlign w:val="center"/>
          </w:tcPr>
          <w:p>
            <w:pPr>
              <w:spacing w:line="320" w:lineRule="exact"/>
              <w:ind w:right="-57" w:rightChars="-27"/>
              <w:jc w:val="center"/>
              <w:rPr>
                <w:sz w:val="30"/>
                <w:szCs w:val="30"/>
              </w:rPr>
            </w:pPr>
            <w:r>
              <w:rPr>
                <w:sz w:val="30"/>
                <w:szCs w:val="30"/>
              </w:rPr>
              <w:t>18</w:t>
            </w:r>
          </w:p>
        </w:tc>
        <w:tc>
          <w:tcPr>
            <w:tcW w:w="5529"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农药环境风险评估与生态效应</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卜元卿</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生态环境部南京环境科学研究所研究员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noWrap w:val="0"/>
            <w:vAlign w:val="center"/>
          </w:tcPr>
          <w:p>
            <w:pPr>
              <w:spacing w:line="320" w:lineRule="exact"/>
              <w:ind w:right="-57" w:rightChars="-27"/>
              <w:jc w:val="center"/>
              <w:rPr>
                <w:sz w:val="30"/>
                <w:szCs w:val="30"/>
              </w:rPr>
            </w:pPr>
            <w:r>
              <w:rPr>
                <w:sz w:val="30"/>
                <w:szCs w:val="30"/>
              </w:rPr>
              <w:t>19</w:t>
            </w:r>
          </w:p>
        </w:tc>
        <w:tc>
          <w:tcPr>
            <w:tcW w:w="5529"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乡村环境综合治理技术</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杜冬云</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中南民族大学副校长、教授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noWrap w:val="0"/>
            <w:vAlign w:val="center"/>
          </w:tcPr>
          <w:p>
            <w:pPr>
              <w:spacing w:line="320" w:lineRule="exact"/>
              <w:ind w:right="-57" w:rightChars="-27"/>
              <w:jc w:val="center"/>
              <w:rPr>
                <w:sz w:val="30"/>
                <w:szCs w:val="30"/>
              </w:rPr>
            </w:pPr>
            <w:r>
              <w:rPr>
                <w:sz w:val="30"/>
                <w:szCs w:val="30"/>
              </w:rPr>
              <w:t>20</w:t>
            </w:r>
          </w:p>
        </w:tc>
        <w:tc>
          <w:tcPr>
            <w:tcW w:w="5529"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矿物材料在环境中应用</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陈  洪</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 xml:space="preserve">南方科技大学环境学院助理院长/副研究员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noWrap w:val="0"/>
            <w:vAlign w:val="center"/>
          </w:tcPr>
          <w:p>
            <w:pPr>
              <w:spacing w:line="320" w:lineRule="exact"/>
              <w:ind w:right="-57" w:rightChars="-27"/>
              <w:jc w:val="center"/>
              <w:rPr>
                <w:sz w:val="30"/>
                <w:szCs w:val="30"/>
              </w:rPr>
            </w:pPr>
            <w:r>
              <w:rPr>
                <w:sz w:val="30"/>
                <w:szCs w:val="30"/>
              </w:rPr>
              <w:t>21</w:t>
            </w:r>
          </w:p>
        </w:tc>
        <w:tc>
          <w:tcPr>
            <w:tcW w:w="5529"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环境修复材料</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马  杰</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同济大学环境科学与工程学院教授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noWrap w:val="0"/>
            <w:vAlign w:val="center"/>
          </w:tcPr>
          <w:p>
            <w:pPr>
              <w:spacing w:line="320" w:lineRule="exact"/>
              <w:ind w:right="-57" w:rightChars="-27"/>
              <w:jc w:val="center"/>
              <w:rPr>
                <w:sz w:val="30"/>
                <w:szCs w:val="30"/>
              </w:rPr>
            </w:pPr>
            <w:r>
              <w:rPr>
                <w:sz w:val="30"/>
                <w:szCs w:val="30"/>
              </w:rPr>
              <w:t>22</w:t>
            </w:r>
          </w:p>
        </w:tc>
        <w:tc>
          <w:tcPr>
            <w:tcW w:w="5529"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环境功能材料及应用创新技术</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赵宜江</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淮阴师范学院副校长/教授</w:t>
            </w:r>
          </w:p>
        </w:tc>
      </w:tr>
    </w:tbl>
    <w:p>
      <w:pPr>
        <w:spacing w:before="312" w:beforeLines="100" w:after="156" w:afterLines="50" w:line="440" w:lineRule="exact"/>
        <w:ind w:firstLine="640" w:firstLineChars="200"/>
        <w:rPr>
          <w:rFonts w:ascii="华文中宋" w:hAnsi="华文中宋" w:eastAsia="华文中宋"/>
          <w:sz w:val="32"/>
          <w:szCs w:val="32"/>
        </w:rPr>
      </w:pPr>
      <w:r>
        <w:rPr>
          <w:rFonts w:hint="eastAsia" w:ascii="华文中宋" w:hAnsi="华文中宋" w:eastAsia="华文中宋"/>
          <w:sz w:val="32"/>
          <w:szCs w:val="32"/>
        </w:rPr>
        <w:t>（五）</w:t>
      </w:r>
      <w:r>
        <w:rPr>
          <w:rFonts w:ascii="华文中宋" w:hAnsi="华文中宋" w:eastAsia="华文中宋"/>
          <w:sz w:val="32"/>
          <w:szCs w:val="32"/>
        </w:rPr>
        <w:t>基础环境管理和科学研究</w:t>
      </w:r>
      <w:r>
        <w:rPr>
          <w:rFonts w:hint="eastAsia" w:ascii="华文中宋" w:hAnsi="华文中宋" w:eastAsia="华文中宋"/>
          <w:sz w:val="32"/>
          <w:szCs w:val="32"/>
        </w:rPr>
        <w:t>议题</w:t>
      </w:r>
    </w:p>
    <w:tbl>
      <w:tblPr>
        <w:tblStyle w:val="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5606"/>
        <w:gridCol w:w="1417"/>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60" w:lineRule="exact"/>
              <w:jc w:val="center"/>
              <w:rPr>
                <w:rFonts w:ascii="黑体" w:hAnsi="黑体" w:eastAsia="黑体"/>
                <w:spacing w:val="12"/>
                <w:sz w:val="30"/>
                <w:szCs w:val="30"/>
              </w:rPr>
            </w:pPr>
            <w:r>
              <w:rPr>
                <w:rFonts w:ascii="黑体" w:hAnsi="黑体" w:eastAsia="黑体"/>
                <w:spacing w:val="12"/>
                <w:sz w:val="30"/>
                <w:szCs w:val="30"/>
              </w:rPr>
              <w:t>序号</w:t>
            </w:r>
          </w:p>
        </w:tc>
        <w:tc>
          <w:tcPr>
            <w:tcW w:w="5606" w:type="dxa"/>
            <w:noWrap w:val="0"/>
            <w:vAlign w:val="center"/>
          </w:tcPr>
          <w:p>
            <w:pPr>
              <w:spacing w:line="360" w:lineRule="exact"/>
              <w:ind w:right="-57" w:rightChars="-27"/>
              <w:jc w:val="center"/>
              <w:rPr>
                <w:rFonts w:ascii="黑体" w:hAnsi="黑体" w:eastAsia="黑体"/>
                <w:spacing w:val="12"/>
                <w:sz w:val="30"/>
                <w:szCs w:val="30"/>
              </w:rPr>
            </w:pPr>
            <w:r>
              <w:rPr>
                <w:rFonts w:ascii="黑体" w:hAnsi="黑体" w:eastAsia="黑体"/>
                <w:spacing w:val="12"/>
                <w:sz w:val="30"/>
                <w:szCs w:val="30"/>
              </w:rPr>
              <w:t>议题名称</w:t>
            </w:r>
          </w:p>
        </w:tc>
        <w:tc>
          <w:tcPr>
            <w:tcW w:w="1417" w:type="dxa"/>
            <w:noWrap w:val="0"/>
            <w:vAlign w:val="center"/>
          </w:tcPr>
          <w:p>
            <w:pPr>
              <w:spacing w:line="360" w:lineRule="exact"/>
              <w:ind w:left="-107" w:leftChars="-51" w:right="-107" w:rightChars="-51"/>
              <w:jc w:val="center"/>
              <w:rPr>
                <w:rFonts w:ascii="黑体" w:hAnsi="黑体" w:eastAsia="黑体"/>
                <w:spacing w:val="12"/>
                <w:sz w:val="30"/>
                <w:szCs w:val="30"/>
              </w:rPr>
            </w:pPr>
            <w:r>
              <w:rPr>
                <w:rFonts w:ascii="黑体" w:hAnsi="黑体" w:eastAsia="黑体"/>
                <w:spacing w:val="12"/>
                <w:sz w:val="30"/>
                <w:szCs w:val="30"/>
              </w:rPr>
              <w:t>牵头专家</w:t>
            </w:r>
          </w:p>
        </w:tc>
        <w:tc>
          <w:tcPr>
            <w:tcW w:w="6946" w:type="dxa"/>
            <w:noWrap w:val="0"/>
            <w:vAlign w:val="center"/>
          </w:tcPr>
          <w:p>
            <w:pPr>
              <w:spacing w:line="360" w:lineRule="exact"/>
              <w:jc w:val="center"/>
              <w:rPr>
                <w:rFonts w:ascii="黑体" w:hAnsi="黑体" w:eastAsia="黑体"/>
                <w:spacing w:val="12"/>
                <w:sz w:val="30"/>
                <w:szCs w:val="30"/>
              </w:rPr>
            </w:pPr>
            <w:r>
              <w:rPr>
                <w:rFonts w:ascii="黑体" w:hAnsi="黑体" w:eastAsia="黑体"/>
                <w:spacing w:val="12"/>
                <w:sz w:val="30"/>
                <w:szCs w:val="30"/>
              </w:rPr>
              <w:t>工作单位及职务职称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567" w:type="dxa"/>
            <w:gridSpan w:val="4"/>
            <w:noWrap w:val="0"/>
            <w:vAlign w:val="center"/>
          </w:tcPr>
          <w:p>
            <w:pPr>
              <w:spacing w:line="320" w:lineRule="exact"/>
              <w:ind w:right="-57" w:rightChars="-27"/>
              <w:jc w:val="center"/>
              <w:rPr>
                <w:rFonts w:ascii="华文中宋" w:hAnsi="华文中宋" w:eastAsia="华文中宋" w:cs="宋体"/>
                <w:color w:val="404040"/>
                <w:spacing w:val="24"/>
                <w:sz w:val="32"/>
                <w:szCs w:val="32"/>
              </w:rPr>
            </w:pPr>
            <w:r>
              <w:rPr>
                <w:rFonts w:ascii="华文中宋" w:hAnsi="华文中宋" w:eastAsia="华文中宋" w:cs="宋体"/>
                <w:color w:val="404040"/>
                <w:spacing w:val="24"/>
                <w:sz w:val="32"/>
                <w:szCs w:val="32"/>
              </w:rPr>
              <w:t>环境管理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rFonts w:hint="eastAsia"/>
                <w:sz w:val="30"/>
                <w:szCs w:val="30"/>
              </w:rPr>
              <w:t>1</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环境社会治理</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任  勇</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环境社会治理专业委员会</w:t>
            </w:r>
            <w:r>
              <w:rPr>
                <w:rFonts w:hint="eastAsia" w:ascii="仿宋" w:hAnsi="仿宋" w:eastAsia="仿宋" w:cs="宋体"/>
                <w:spacing w:val="8"/>
                <w:kern w:val="0"/>
                <w:sz w:val="30"/>
                <w:szCs w:val="30"/>
              </w:rPr>
              <w:t>主任委员</w:t>
            </w:r>
          </w:p>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生态环境部环境发展中心主任/研究员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rFonts w:hint="eastAsia"/>
                <w:sz w:val="30"/>
                <w:szCs w:val="30"/>
              </w:rPr>
              <w:t>2</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生态保护与高质量发展</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赵克强</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生态与自然保护分会</w:t>
            </w:r>
          </w:p>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生态环境部南京环境科学研究所所长/研究员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rFonts w:hint="eastAsia"/>
                <w:sz w:val="30"/>
                <w:szCs w:val="30"/>
              </w:rPr>
              <w:t>3</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发展循环经济，建设“无废社会”</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李金惠</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循环经济分会</w:t>
            </w:r>
            <w:r>
              <w:rPr>
                <w:rFonts w:hint="eastAsia" w:ascii="仿宋" w:hAnsi="仿宋" w:eastAsia="仿宋" w:cs="宋体"/>
                <w:spacing w:val="8"/>
                <w:kern w:val="0"/>
                <w:sz w:val="30"/>
                <w:szCs w:val="30"/>
              </w:rPr>
              <w:t>主任委员</w:t>
            </w:r>
          </w:p>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清华大学环境学院教授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rFonts w:hint="eastAsia"/>
                <w:sz w:val="30"/>
                <w:szCs w:val="30"/>
              </w:rPr>
              <w:t>4</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环境影响评价</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王冬朴</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环境影响评价专业委员会</w:t>
            </w:r>
            <w:r>
              <w:rPr>
                <w:rFonts w:hint="eastAsia" w:ascii="仿宋" w:hAnsi="仿宋" w:eastAsia="仿宋" w:cs="宋体"/>
                <w:spacing w:val="8"/>
                <w:kern w:val="0"/>
                <w:sz w:val="30"/>
                <w:szCs w:val="30"/>
              </w:rPr>
              <w:t>副主任委员/秘书长</w:t>
            </w:r>
          </w:p>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生态环境部环境工程评估中心副主任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rFonts w:hint="eastAsia"/>
                <w:sz w:val="30"/>
                <w:szCs w:val="30"/>
              </w:rPr>
              <w:t>5</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生态保护监管与综合评估</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高吉喜</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生态环境部卫星环境应用中心主任/研究员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24"/>
              </w:rPr>
            </w:pPr>
            <w:r>
              <w:rPr>
                <w:rFonts w:hint="eastAsia"/>
                <w:sz w:val="30"/>
                <w:szCs w:val="30"/>
              </w:rPr>
              <w:t>6</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绿色“一带一路”与国际环境治理</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周国梅</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“一带一路”生态环保分会</w:t>
            </w:r>
            <w:r>
              <w:rPr>
                <w:rFonts w:hint="eastAsia" w:ascii="仿宋" w:hAnsi="仿宋" w:eastAsia="仿宋" w:cs="宋体"/>
                <w:spacing w:val="8"/>
                <w:kern w:val="0"/>
                <w:sz w:val="30"/>
                <w:szCs w:val="30"/>
              </w:rPr>
              <w:t>主任委员</w:t>
            </w:r>
          </w:p>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生态环境部对外合作与交流中心党委书记/研究员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rFonts w:hint="eastAsia"/>
                <w:sz w:val="30"/>
                <w:szCs w:val="30"/>
              </w:rPr>
              <w:t>7</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生态环境执法技术</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王亚男</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环境监察分会</w:t>
            </w:r>
            <w:r>
              <w:rPr>
                <w:rFonts w:hint="eastAsia" w:ascii="仿宋" w:hAnsi="仿宋" w:eastAsia="仿宋" w:cs="宋体"/>
                <w:spacing w:val="8"/>
                <w:kern w:val="0"/>
                <w:sz w:val="30"/>
                <w:szCs w:val="30"/>
              </w:rPr>
              <w:t>副主任委员</w:t>
            </w:r>
          </w:p>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生态环境部环境工程评估中心总工程师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rFonts w:hint="eastAsia"/>
                <w:sz w:val="30"/>
                <w:szCs w:val="30"/>
              </w:rPr>
              <w:t>8</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能源领域环保管理与技术</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刘伟生</w:t>
            </w:r>
          </w:p>
        </w:tc>
        <w:tc>
          <w:tcPr>
            <w:tcW w:w="6946" w:type="dxa"/>
            <w:noWrap w:val="0"/>
            <w:vAlign w:val="center"/>
          </w:tcPr>
          <w:p>
            <w:pPr>
              <w:widowControl/>
              <w:spacing w:line="320" w:lineRule="exact"/>
              <w:rPr>
                <w:rFonts w:hint="eastAsia" w:ascii="仿宋" w:hAnsi="仿宋" w:eastAsia="仿宋" w:cs="宋体"/>
                <w:spacing w:val="8"/>
                <w:kern w:val="0"/>
                <w:sz w:val="30"/>
                <w:szCs w:val="30"/>
              </w:rPr>
            </w:pPr>
            <w:r>
              <w:rPr>
                <w:rFonts w:ascii="仿宋" w:hAnsi="仿宋" w:eastAsia="仿宋" w:cs="宋体"/>
                <w:spacing w:val="8"/>
                <w:kern w:val="0"/>
                <w:sz w:val="30"/>
                <w:szCs w:val="30"/>
              </w:rPr>
              <w:t>能源与环境分会</w:t>
            </w:r>
          </w:p>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 xml:space="preserve">生态环境部环境工程评估中心副主任/党委书记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vMerge w:val="restart"/>
            <w:noWrap w:val="0"/>
            <w:vAlign w:val="center"/>
          </w:tcPr>
          <w:p>
            <w:pPr>
              <w:spacing w:line="320" w:lineRule="exact"/>
              <w:ind w:right="-57" w:rightChars="-27"/>
              <w:jc w:val="center"/>
              <w:rPr>
                <w:sz w:val="30"/>
                <w:szCs w:val="30"/>
              </w:rPr>
            </w:pPr>
            <w:r>
              <w:rPr>
                <w:rFonts w:hint="eastAsia"/>
                <w:sz w:val="30"/>
                <w:szCs w:val="30"/>
              </w:rPr>
              <w:t>9</w:t>
            </w:r>
          </w:p>
        </w:tc>
        <w:tc>
          <w:tcPr>
            <w:tcW w:w="5606" w:type="dxa"/>
            <w:vMerge w:val="restart"/>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清洁生产与绿色发展</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乔  琦</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生态产业分会</w:t>
            </w:r>
            <w:r>
              <w:rPr>
                <w:rFonts w:hint="eastAsia" w:ascii="仿宋" w:hAnsi="仿宋" w:eastAsia="仿宋" w:cs="宋体"/>
                <w:spacing w:val="8"/>
                <w:kern w:val="0"/>
                <w:sz w:val="30"/>
                <w:szCs w:val="30"/>
              </w:rPr>
              <w:t>主任委员</w:t>
            </w:r>
          </w:p>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中国环境科学研究院副总工程师/研究员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vMerge w:val="continue"/>
            <w:noWrap w:val="0"/>
            <w:vAlign w:val="center"/>
          </w:tcPr>
          <w:p>
            <w:pPr>
              <w:spacing w:line="320" w:lineRule="exact"/>
              <w:ind w:right="-57" w:rightChars="-27"/>
              <w:jc w:val="center"/>
              <w:rPr>
                <w:sz w:val="30"/>
                <w:szCs w:val="30"/>
              </w:rPr>
            </w:pPr>
          </w:p>
        </w:tc>
        <w:tc>
          <w:tcPr>
            <w:tcW w:w="5606" w:type="dxa"/>
            <w:vMerge w:val="continue"/>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周长波</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清洁生产分会</w:t>
            </w:r>
          </w:p>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中国环境科学研究院研究员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vMerge w:val="restart"/>
            <w:noWrap w:val="0"/>
            <w:vAlign w:val="center"/>
          </w:tcPr>
          <w:p>
            <w:pPr>
              <w:spacing w:line="320" w:lineRule="exact"/>
              <w:ind w:right="-57" w:rightChars="-27"/>
              <w:jc w:val="center"/>
              <w:rPr>
                <w:sz w:val="30"/>
                <w:szCs w:val="30"/>
              </w:rPr>
            </w:pPr>
            <w:r>
              <w:rPr>
                <w:rFonts w:hint="eastAsia"/>
                <w:sz w:val="30"/>
                <w:szCs w:val="30"/>
              </w:rPr>
              <w:t>10</w:t>
            </w:r>
          </w:p>
        </w:tc>
        <w:tc>
          <w:tcPr>
            <w:tcW w:w="5606" w:type="dxa"/>
            <w:vMerge w:val="restart"/>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环境基准与标准</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 xml:space="preserve">王海燕 </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环境标准与基准专业委员会</w:t>
            </w:r>
          </w:p>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生态环境部环境标准研究所副所长/研究员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vMerge w:val="continue"/>
            <w:noWrap w:val="0"/>
            <w:vAlign w:val="center"/>
          </w:tcPr>
          <w:p>
            <w:pPr>
              <w:spacing w:line="360" w:lineRule="exact"/>
              <w:ind w:right="-57" w:rightChars="-27"/>
              <w:jc w:val="center"/>
              <w:rPr>
                <w:sz w:val="24"/>
              </w:rPr>
            </w:pPr>
          </w:p>
        </w:tc>
        <w:tc>
          <w:tcPr>
            <w:tcW w:w="5606" w:type="dxa"/>
            <w:vMerge w:val="continue"/>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白英臣</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中国环境科学研究院研究员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vMerge w:val="continue"/>
            <w:noWrap w:val="0"/>
            <w:vAlign w:val="center"/>
          </w:tcPr>
          <w:p>
            <w:pPr>
              <w:spacing w:line="360" w:lineRule="exact"/>
              <w:ind w:right="-57" w:rightChars="-27"/>
              <w:jc w:val="center"/>
              <w:rPr>
                <w:sz w:val="24"/>
              </w:rPr>
            </w:pPr>
          </w:p>
        </w:tc>
        <w:tc>
          <w:tcPr>
            <w:tcW w:w="5606" w:type="dxa"/>
            <w:vMerge w:val="continue"/>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蒲生彦</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成都理工大学环境学院教授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rFonts w:hint="eastAsia"/>
                <w:sz w:val="30"/>
                <w:szCs w:val="30"/>
              </w:rPr>
              <w:t>11</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现代环境治理体系:理论与实践论坛</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曾贤刚</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中国人民大学环境学院教授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rFonts w:hint="eastAsia"/>
                <w:sz w:val="30"/>
                <w:szCs w:val="30"/>
              </w:rPr>
              <w:t>12</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环境治理体系现代化建设与环境经济政策创新</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葛察忠</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环境经济学分会</w:t>
            </w:r>
            <w:r>
              <w:rPr>
                <w:rFonts w:hint="eastAsia" w:ascii="仿宋" w:hAnsi="仿宋" w:eastAsia="仿宋" w:cs="宋体"/>
                <w:spacing w:val="8"/>
                <w:kern w:val="0"/>
                <w:sz w:val="30"/>
                <w:szCs w:val="30"/>
              </w:rPr>
              <w:t>主任委员</w:t>
            </w:r>
          </w:p>
          <w:p>
            <w:pPr>
              <w:widowControl/>
              <w:adjustRightInd w:val="0"/>
              <w:snapToGrid w:val="0"/>
              <w:spacing w:line="320" w:lineRule="exact"/>
              <w:jc w:val="left"/>
              <w:rPr>
                <w:rFonts w:ascii="仿宋" w:hAnsi="仿宋" w:eastAsia="仿宋" w:cs="宋体"/>
                <w:spacing w:val="8"/>
                <w:kern w:val="0"/>
                <w:sz w:val="30"/>
                <w:szCs w:val="30"/>
              </w:rPr>
            </w:pPr>
            <w:r>
              <w:rPr>
                <w:rFonts w:ascii="仿宋" w:hAnsi="仿宋" w:eastAsia="仿宋" w:cs="宋体"/>
                <w:spacing w:val="8"/>
                <w:kern w:val="0"/>
                <w:sz w:val="30"/>
                <w:szCs w:val="30"/>
              </w:rPr>
              <w:t>生态环境部环境规划院研究员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rFonts w:hint="eastAsia"/>
                <w:sz w:val="30"/>
                <w:szCs w:val="30"/>
              </w:rPr>
              <w:t>13</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生态环境绩效与审计</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董战锋</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生态环境部环境规划院研究员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567" w:type="dxa"/>
            <w:gridSpan w:val="4"/>
            <w:noWrap w:val="0"/>
            <w:vAlign w:val="center"/>
          </w:tcPr>
          <w:p>
            <w:pPr>
              <w:spacing w:line="320" w:lineRule="exact"/>
              <w:ind w:right="-57" w:rightChars="-27"/>
              <w:jc w:val="center"/>
              <w:rPr>
                <w:rFonts w:ascii="华文中宋" w:hAnsi="华文中宋" w:eastAsia="华文中宋" w:cs="宋体"/>
                <w:color w:val="404040"/>
                <w:spacing w:val="12"/>
                <w:sz w:val="30"/>
                <w:szCs w:val="30"/>
              </w:rPr>
            </w:pPr>
            <w:r>
              <w:rPr>
                <w:rFonts w:ascii="华文中宋" w:hAnsi="华文中宋" w:eastAsia="华文中宋" w:cs="宋体"/>
                <w:color w:val="404040"/>
                <w:spacing w:val="24"/>
                <w:sz w:val="32"/>
                <w:szCs w:val="32"/>
              </w:rPr>
              <w:t>环境监测与预警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vMerge w:val="restart"/>
            <w:noWrap w:val="0"/>
            <w:vAlign w:val="center"/>
          </w:tcPr>
          <w:p>
            <w:pPr>
              <w:spacing w:line="320" w:lineRule="exact"/>
              <w:ind w:right="-57" w:rightChars="-27"/>
              <w:jc w:val="center"/>
              <w:rPr>
                <w:sz w:val="30"/>
                <w:szCs w:val="30"/>
              </w:rPr>
            </w:pPr>
            <w:r>
              <w:rPr>
                <w:rFonts w:hint="eastAsia"/>
                <w:sz w:val="30"/>
                <w:szCs w:val="30"/>
              </w:rPr>
              <w:t>14</w:t>
            </w:r>
          </w:p>
        </w:tc>
        <w:tc>
          <w:tcPr>
            <w:tcW w:w="5606" w:type="dxa"/>
            <w:vMerge w:val="restart"/>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环境监测与预警</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李健军</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环境监测专业委员会</w:t>
            </w:r>
            <w:r>
              <w:rPr>
                <w:rFonts w:hint="eastAsia" w:ascii="仿宋" w:hAnsi="仿宋" w:eastAsia="仿宋" w:cs="宋体"/>
                <w:spacing w:val="8"/>
                <w:kern w:val="0"/>
                <w:sz w:val="30"/>
                <w:szCs w:val="30"/>
              </w:rPr>
              <w:t>副主任委员</w:t>
            </w:r>
          </w:p>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中国环境监测总站首席科学家/研究员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vMerge w:val="continue"/>
            <w:noWrap w:val="0"/>
            <w:vAlign w:val="center"/>
          </w:tcPr>
          <w:p>
            <w:pPr>
              <w:spacing w:line="320" w:lineRule="exact"/>
              <w:ind w:right="-57" w:rightChars="-27"/>
              <w:jc w:val="center"/>
              <w:rPr>
                <w:sz w:val="30"/>
                <w:szCs w:val="30"/>
              </w:rPr>
            </w:pPr>
          </w:p>
        </w:tc>
        <w:tc>
          <w:tcPr>
            <w:tcW w:w="5606" w:type="dxa"/>
            <w:vMerge w:val="continue"/>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p>
        </w:tc>
        <w:tc>
          <w:tcPr>
            <w:tcW w:w="1417" w:type="dxa"/>
            <w:noWrap w:val="0"/>
            <w:vAlign w:val="center"/>
          </w:tcPr>
          <w:p>
            <w:pPr>
              <w:adjustRightInd w:val="0"/>
              <w:snapToGrid w:val="0"/>
              <w:spacing w:line="320" w:lineRule="exact"/>
              <w:ind w:right="-57" w:rightChars="-27"/>
              <w:jc w:val="center"/>
              <w:rPr>
                <w:rFonts w:hint="eastAsia" w:ascii="楷体" w:hAnsi="楷体" w:eastAsia="楷体"/>
                <w:sz w:val="30"/>
                <w:szCs w:val="30"/>
                <w:lang w:val="en-US" w:eastAsia="zh-CN"/>
              </w:rPr>
            </w:pPr>
            <w:r>
              <w:rPr>
                <w:rFonts w:ascii="楷体" w:hAnsi="楷体" w:eastAsia="楷体"/>
                <w:sz w:val="30"/>
                <w:szCs w:val="30"/>
              </w:rPr>
              <w:t>胡冠</w:t>
            </w:r>
            <w:r>
              <w:rPr>
                <w:rFonts w:hint="eastAsia" w:ascii="楷体" w:hAnsi="楷体" w:eastAsia="楷体"/>
                <w:sz w:val="30"/>
                <w:szCs w:val="30"/>
                <w:lang w:eastAsia="zh-CN"/>
              </w:rPr>
              <w:t>九</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hint="eastAsia" w:ascii="仿宋" w:hAnsi="仿宋" w:eastAsia="仿宋" w:cs="宋体"/>
                <w:spacing w:val="8"/>
                <w:kern w:val="0"/>
                <w:sz w:val="30"/>
                <w:szCs w:val="30"/>
              </w:rPr>
              <w:t>江苏省太湖水质监测中心站站长/正研级高级工程师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vMerge w:val="continue"/>
            <w:noWrap w:val="0"/>
            <w:vAlign w:val="center"/>
          </w:tcPr>
          <w:p>
            <w:pPr>
              <w:spacing w:line="320" w:lineRule="exact"/>
              <w:ind w:right="-57" w:rightChars="-27"/>
              <w:jc w:val="center"/>
              <w:rPr>
                <w:sz w:val="30"/>
                <w:szCs w:val="30"/>
              </w:rPr>
            </w:pPr>
          </w:p>
        </w:tc>
        <w:tc>
          <w:tcPr>
            <w:tcW w:w="5606" w:type="dxa"/>
            <w:vMerge w:val="continue"/>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曹  鹏</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南京理工大学泰州科技学院副教授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rFonts w:hint="eastAsia"/>
                <w:sz w:val="30"/>
                <w:szCs w:val="30"/>
              </w:rPr>
              <w:t>15</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立体化环境时空大数据监测监管体系</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李旭文</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江苏省环境监测中心副主任/正研级高级工程师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rFonts w:hint="eastAsia"/>
                <w:sz w:val="30"/>
                <w:szCs w:val="30"/>
              </w:rPr>
              <w:t>16</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油气回收与在线监控技术</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李  钢</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北京市环境保护科学研究院研究员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rFonts w:hint="eastAsia"/>
                <w:sz w:val="30"/>
                <w:szCs w:val="30"/>
              </w:rPr>
              <w:t>17</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海洋环境监测</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韩  震</w:t>
            </w:r>
          </w:p>
        </w:tc>
        <w:tc>
          <w:tcPr>
            <w:tcW w:w="6946" w:type="dxa"/>
            <w:noWrap w:val="0"/>
            <w:vAlign w:val="center"/>
          </w:tcPr>
          <w:p>
            <w:pPr>
              <w:widowControl/>
              <w:spacing w:line="320" w:lineRule="exact"/>
              <w:rPr>
                <w:rFonts w:ascii="仿宋" w:hAnsi="仿宋" w:eastAsia="仿宋" w:cs="宋体"/>
                <w:spacing w:val="-4"/>
                <w:w w:val="96"/>
                <w:kern w:val="0"/>
                <w:sz w:val="30"/>
                <w:szCs w:val="30"/>
              </w:rPr>
            </w:pPr>
            <w:r>
              <w:rPr>
                <w:rFonts w:ascii="仿宋" w:hAnsi="仿宋" w:eastAsia="仿宋" w:cs="宋体"/>
                <w:spacing w:val="-4"/>
                <w:w w:val="96"/>
                <w:kern w:val="0"/>
                <w:sz w:val="30"/>
                <w:szCs w:val="30"/>
              </w:rPr>
              <w:t>上海海洋大学上海河口海洋测绘工程技术研究中心教授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rFonts w:hint="eastAsia"/>
                <w:sz w:val="30"/>
                <w:szCs w:val="30"/>
              </w:rPr>
              <w:t>18</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海洋环境安全监测技术与仪器</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单光存</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 xml:space="preserve">北京航空航天大学仪器科学与光电工程学院教授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rFonts w:hint="eastAsia"/>
                <w:sz w:val="30"/>
                <w:szCs w:val="30"/>
              </w:rPr>
              <w:t>19</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近海生态环境监测预报与保护</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胡  松</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上海海洋大学海洋科学学院副院长/教授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rFonts w:hint="eastAsia"/>
                <w:sz w:val="30"/>
                <w:szCs w:val="30"/>
              </w:rPr>
              <w:t>20</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生物传感器与生态环境监测</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龙  峰</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中国人民大学环境学院教授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rFonts w:hint="eastAsia"/>
                <w:sz w:val="30"/>
                <w:szCs w:val="30"/>
              </w:rPr>
              <w:t>21</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辐射环境监测及评价</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肖德涛</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南华大学核科学技术学院教授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567" w:type="dxa"/>
            <w:gridSpan w:val="4"/>
            <w:noWrap w:val="0"/>
            <w:vAlign w:val="center"/>
          </w:tcPr>
          <w:p>
            <w:pPr>
              <w:spacing w:line="320" w:lineRule="exact"/>
              <w:ind w:right="-57" w:rightChars="-27"/>
              <w:jc w:val="center"/>
              <w:rPr>
                <w:rFonts w:ascii="华文中宋" w:hAnsi="华文中宋" w:eastAsia="华文中宋" w:cs="宋体"/>
                <w:color w:val="404040"/>
                <w:spacing w:val="12"/>
                <w:sz w:val="30"/>
                <w:szCs w:val="30"/>
              </w:rPr>
            </w:pPr>
            <w:r>
              <w:rPr>
                <w:rFonts w:ascii="华文中宋" w:hAnsi="华文中宋" w:eastAsia="华文中宋" w:cs="宋体"/>
                <w:color w:val="404040"/>
                <w:spacing w:val="24"/>
                <w:sz w:val="32"/>
                <w:szCs w:val="32"/>
              </w:rPr>
              <w:t>环境信息化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rFonts w:hint="eastAsia"/>
                <w:sz w:val="30"/>
                <w:szCs w:val="30"/>
              </w:rPr>
              <w:t>22</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环境信息化</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黄明祥</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环境信息化分会</w:t>
            </w:r>
            <w:r>
              <w:rPr>
                <w:rFonts w:hint="eastAsia" w:ascii="仿宋" w:hAnsi="仿宋" w:eastAsia="仿宋" w:cs="宋体"/>
                <w:spacing w:val="8"/>
                <w:kern w:val="0"/>
                <w:sz w:val="30"/>
                <w:szCs w:val="30"/>
              </w:rPr>
              <w:t>秘书长</w:t>
            </w:r>
          </w:p>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生态环境部信息中心正高级工程师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rFonts w:hint="eastAsia"/>
                <w:sz w:val="30"/>
                <w:szCs w:val="30"/>
              </w:rPr>
              <w:t>23</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大数据与循环经济</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胡  清</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生态环境大数据专业委员会</w:t>
            </w:r>
            <w:r>
              <w:rPr>
                <w:rFonts w:hint="eastAsia" w:ascii="仿宋" w:hAnsi="仿宋" w:eastAsia="仿宋" w:cs="宋体"/>
                <w:spacing w:val="8"/>
                <w:kern w:val="0"/>
                <w:sz w:val="30"/>
                <w:szCs w:val="30"/>
              </w:rPr>
              <w:t>主任委员</w:t>
            </w:r>
          </w:p>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北京环丁环保大数据研究院院长/高级工程师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rFonts w:hint="eastAsia"/>
                <w:sz w:val="30"/>
                <w:szCs w:val="30"/>
              </w:rPr>
              <w:t>24</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开启环保大数据2.0时代</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汤 浩</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无锡高德环境科技有限公司总经理兼无锡市物联网产业协会常务副会长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567" w:type="dxa"/>
            <w:gridSpan w:val="4"/>
            <w:noWrap w:val="0"/>
            <w:vAlign w:val="center"/>
          </w:tcPr>
          <w:p>
            <w:pPr>
              <w:spacing w:line="320" w:lineRule="exact"/>
              <w:ind w:right="-57" w:rightChars="-27"/>
              <w:jc w:val="center"/>
              <w:rPr>
                <w:rFonts w:ascii="华文中宋" w:hAnsi="华文中宋" w:eastAsia="华文中宋" w:cs="宋体"/>
                <w:color w:val="404040"/>
                <w:spacing w:val="12"/>
                <w:sz w:val="30"/>
                <w:szCs w:val="30"/>
              </w:rPr>
            </w:pPr>
            <w:r>
              <w:rPr>
                <w:rFonts w:hint="eastAsia" w:ascii="华文中宋" w:hAnsi="华文中宋" w:eastAsia="华文中宋" w:cs="宋体"/>
                <w:color w:val="404040"/>
                <w:spacing w:val="24"/>
                <w:sz w:val="32"/>
                <w:szCs w:val="32"/>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rFonts w:hint="eastAsia"/>
                <w:sz w:val="30"/>
                <w:szCs w:val="30"/>
              </w:rPr>
              <w:t>25</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环境污染健康风险评估</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于云江</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环境风险专业委员会</w:t>
            </w:r>
            <w:r>
              <w:rPr>
                <w:rFonts w:hint="eastAsia" w:ascii="仿宋" w:hAnsi="仿宋" w:eastAsia="仿宋" w:cs="宋体"/>
                <w:spacing w:val="8"/>
                <w:kern w:val="0"/>
                <w:sz w:val="30"/>
                <w:szCs w:val="30"/>
              </w:rPr>
              <w:t>主任委员</w:t>
            </w:r>
          </w:p>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生态环境部华南环境科学研究所副所长/研究员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rFonts w:hint="eastAsia"/>
                <w:sz w:val="30"/>
                <w:szCs w:val="30"/>
              </w:rPr>
              <w:t>26</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中国城市温室气体排放达峰</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陆  军</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气候变化分会</w:t>
            </w:r>
            <w:r>
              <w:rPr>
                <w:rFonts w:hint="eastAsia" w:ascii="仿宋" w:hAnsi="仿宋" w:eastAsia="仿宋" w:cs="宋体"/>
                <w:spacing w:val="8"/>
                <w:kern w:val="0"/>
                <w:sz w:val="30"/>
                <w:szCs w:val="30"/>
              </w:rPr>
              <w:t>主任委员</w:t>
            </w:r>
          </w:p>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生态环境部环境规划院党委书记/副院长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vMerge w:val="restart"/>
            <w:noWrap w:val="0"/>
            <w:vAlign w:val="center"/>
          </w:tcPr>
          <w:p>
            <w:pPr>
              <w:spacing w:line="320" w:lineRule="exact"/>
              <w:ind w:right="-57" w:rightChars="-27"/>
              <w:jc w:val="center"/>
              <w:rPr>
                <w:sz w:val="30"/>
                <w:szCs w:val="30"/>
              </w:rPr>
            </w:pPr>
            <w:r>
              <w:rPr>
                <w:rFonts w:hint="eastAsia"/>
                <w:sz w:val="30"/>
                <w:szCs w:val="30"/>
              </w:rPr>
              <w:t>27</w:t>
            </w:r>
          </w:p>
        </w:tc>
        <w:tc>
          <w:tcPr>
            <w:tcW w:w="5606" w:type="dxa"/>
            <w:vMerge w:val="restart"/>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气候变化与环境健康</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付加锋</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中国环境科学研究院研究员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vMerge w:val="continue"/>
            <w:noWrap w:val="0"/>
            <w:vAlign w:val="center"/>
          </w:tcPr>
          <w:p>
            <w:pPr>
              <w:spacing w:line="320" w:lineRule="exact"/>
              <w:ind w:right="-57" w:rightChars="-27"/>
              <w:jc w:val="center"/>
              <w:rPr>
                <w:sz w:val="30"/>
                <w:szCs w:val="30"/>
              </w:rPr>
            </w:pPr>
          </w:p>
        </w:tc>
        <w:tc>
          <w:tcPr>
            <w:tcW w:w="5606" w:type="dxa"/>
            <w:vMerge w:val="continue"/>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童世庐</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上海交通大学医学院附属儿童医学中心特聘教授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rFonts w:hint="eastAsia"/>
                <w:sz w:val="30"/>
                <w:szCs w:val="30"/>
              </w:rPr>
              <w:t>28</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气候变化与环境污染协同治理</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张少辉</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北京航空航天大学经济管理学院教授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rFonts w:hint="eastAsia"/>
                <w:sz w:val="30"/>
                <w:szCs w:val="30"/>
              </w:rPr>
              <w:t>29</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城市生态安全与环境健康</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韩立建</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中国科学院生态环境研究中心副研究员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rFonts w:hint="eastAsia"/>
                <w:sz w:val="30"/>
                <w:szCs w:val="30"/>
              </w:rPr>
              <w:t>30</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电磁环境与健康</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包家立</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浙江大学医学院教授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rFonts w:hint="eastAsia"/>
                <w:sz w:val="30"/>
                <w:szCs w:val="30"/>
              </w:rPr>
              <w:t>31</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环境与职业相关健康损害的遗传交换响应机制</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周平坤</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 xml:space="preserve">军事医学科学院辐射医学研究所主任/研究员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vMerge w:val="restart"/>
            <w:noWrap w:val="0"/>
            <w:vAlign w:val="center"/>
          </w:tcPr>
          <w:p>
            <w:pPr>
              <w:spacing w:line="320" w:lineRule="exact"/>
              <w:ind w:right="-57" w:rightChars="-27"/>
              <w:jc w:val="center"/>
              <w:rPr>
                <w:sz w:val="30"/>
                <w:szCs w:val="30"/>
              </w:rPr>
            </w:pPr>
            <w:r>
              <w:rPr>
                <w:rFonts w:hint="eastAsia"/>
                <w:sz w:val="30"/>
                <w:szCs w:val="30"/>
              </w:rPr>
              <w:t>32</w:t>
            </w:r>
          </w:p>
        </w:tc>
        <w:tc>
          <w:tcPr>
            <w:tcW w:w="5606" w:type="dxa"/>
            <w:vMerge w:val="restart"/>
            <w:noWrap w:val="0"/>
            <w:tcFitText/>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hint="eastAsia" w:ascii="华文中宋" w:hAnsi="华文中宋" w:eastAsia="华文中宋" w:cs="宋体"/>
                <w:color w:val="404040"/>
                <w:spacing w:val="10"/>
                <w:kern w:val="0"/>
                <w:sz w:val="30"/>
                <w:szCs w:val="30"/>
              </w:rPr>
              <w:t>室内环境中新冠等病毒传播途径与控</w:t>
            </w:r>
            <w:r>
              <w:rPr>
                <w:rFonts w:hint="eastAsia" w:ascii="华文中宋" w:hAnsi="华文中宋" w:eastAsia="华文中宋" w:cs="宋体"/>
                <w:color w:val="404040"/>
                <w:spacing w:val="3"/>
                <w:kern w:val="0"/>
                <w:sz w:val="30"/>
                <w:szCs w:val="30"/>
              </w:rPr>
              <w:t>制</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要茂盛</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室内环境与健康分会</w:t>
            </w:r>
            <w:r>
              <w:rPr>
                <w:rFonts w:hint="eastAsia" w:ascii="仿宋" w:hAnsi="仿宋" w:eastAsia="仿宋" w:cs="宋体"/>
                <w:spacing w:val="8"/>
                <w:kern w:val="0"/>
                <w:sz w:val="30"/>
                <w:szCs w:val="30"/>
              </w:rPr>
              <w:t>常务副主任委员</w:t>
            </w:r>
          </w:p>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北京大学环境科学与工程学院教授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vMerge w:val="continue"/>
            <w:noWrap w:val="0"/>
            <w:vAlign w:val="center"/>
          </w:tcPr>
          <w:p>
            <w:pPr>
              <w:spacing w:line="320" w:lineRule="exact"/>
              <w:ind w:right="-57" w:rightChars="-27"/>
              <w:jc w:val="center"/>
              <w:rPr>
                <w:sz w:val="30"/>
                <w:szCs w:val="30"/>
              </w:rPr>
            </w:pPr>
          </w:p>
        </w:tc>
        <w:tc>
          <w:tcPr>
            <w:tcW w:w="5606" w:type="dxa"/>
            <w:vMerge w:val="continue"/>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钱  华</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hint="eastAsia" w:ascii="仿宋" w:hAnsi="仿宋" w:eastAsia="仿宋" w:cs="宋体"/>
                <w:spacing w:val="8"/>
                <w:kern w:val="0"/>
                <w:sz w:val="30"/>
                <w:szCs w:val="30"/>
              </w:rPr>
              <w:t>室内环境与健康分会副主任委员</w:t>
            </w:r>
          </w:p>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东南大学能源与环境学院教授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vMerge w:val="continue"/>
            <w:noWrap w:val="0"/>
            <w:vAlign w:val="center"/>
          </w:tcPr>
          <w:p>
            <w:pPr>
              <w:spacing w:line="320" w:lineRule="exact"/>
              <w:ind w:right="-57" w:rightChars="-27"/>
              <w:jc w:val="center"/>
              <w:rPr>
                <w:sz w:val="30"/>
                <w:szCs w:val="30"/>
              </w:rPr>
            </w:pPr>
          </w:p>
        </w:tc>
        <w:tc>
          <w:tcPr>
            <w:tcW w:w="5606" w:type="dxa"/>
            <w:vMerge w:val="continue"/>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杨子峰</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广州呼吸道研究所教授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vMerge w:val="continue"/>
            <w:noWrap w:val="0"/>
            <w:vAlign w:val="center"/>
          </w:tcPr>
          <w:p>
            <w:pPr>
              <w:spacing w:line="320" w:lineRule="exact"/>
              <w:ind w:right="-57" w:rightChars="-27"/>
              <w:jc w:val="center"/>
              <w:rPr>
                <w:sz w:val="30"/>
                <w:szCs w:val="30"/>
              </w:rPr>
            </w:pPr>
          </w:p>
        </w:tc>
        <w:tc>
          <w:tcPr>
            <w:tcW w:w="5606" w:type="dxa"/>
            <w:vMerge w:val="continue"/>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安太成</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广东工业大学环境健康与污染控制研究院院长/教授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rFonts w:hint="eastAsia"/>
                <w:sz w:val="30"/>
                <w:szCs w:val="30"/>
              </w:rPr>
              <w:t>33</w:t>
            </w:r>
          </w:p>
        </w:tc>
        <w:tc>
          <w:tcPr>
            <w:tcW w:w="5606" w:type="dxa"/>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重大疫情事件与环境应急响应</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刘力奇</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中国城市环境卫生协会工业固废与危废处理专业委员会秘书长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sz w:val="30"/>
                <w:szCs w:val="30"/>
              </w:rPr>
            </w:pPr>
            <w:r>
              <w:rPr>
                <w:rFonts w:hint="eastAsia"/>
                <w:sz w:val="30"/>
                <w:szCs w:val="30"/>
              </w:rPr>
              <w:t>34</w:t>
            </w:r>
          </w:p>
        </w:tc>
        <w:tc>
          <w:tcPr>
            <w:tcW w:w="5606" w:type="dxa"/>
            <w:noWrap w:val="0"/>
            <w:tcFitText/>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0"/>
                <w:kern w:val="0"/>
                <w:sz w:val="30"/>
                <w:szCs w:val="30"/>
              </w:rPr>
              <w:t>化工园区环境风险防控与污染治理技</w:t>
            </w:r>
            <w:r>
              <w:rPr>
                <w:rFonts w:ascii="华文中宋" w:hAnsi="华文中宋" w:eastAsia="华文中宋" w:cs="宋体"/>
                <w:color w:val="404040"/>
                <w:spacing w:val="3"/>
                <w:kern w:val="0"/>
                <w:sz w:val="30"/>
                <w:szCs w:val="30"/>
              </w:rPr>
              <w:t>术</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余  江</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北京化工大学化学工程学院教授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vMerge w:val="restart"/>
            <w:noWrap w:val="0"/>
            <w:vAlign w:val="center"/>
          </w:tcPr>
          <w:p>
            <w:pPr>
              <w:spacing w:line="320" w:lineRule="exact"/>
              <w:ind w:right="-57" w:rightChars="-27"/>
              <w:jc w:val="center"/>
              <w:rPr>
                <w:sz w:val="30"/>
                <w:szCs w:val="30"/>
              </w:rPr>
            </w:pPr>
            <w:r>
              <w:rPr>
                <w:rFonts w:hint="eastAsia"/>
                <w:sz w:val="30"/>
                <w:szCs w:val="30"/>
              </w:rPr>
              <w:t>35</w:t>
            </w:r>
          </w:p>
        </w:tc>
        <w:tc>
          <w:tcPr>
            <w:tcW w:w="5606" w:type="dxa"/>
            <w:vMerge w:val="restart"/>
            <w:noWrap w:val="0"/>
            <w:vAlign w:val="center"/>
          </w:tcPr>
          <w:p>
            <w:pPr>
              <w:adjustRightInd w:val="0"/>
              <w:snapToGrid w:val="0"/>
              <w:spacing w:line="320" w:lineRule="exact"/>
              <w:ind w:right="-57" w:rightChars="-27"/>
              <w:jc w:val="left"/>
              <w:rPr>
                <w:rFonts w:ascii="华文中宋" w:hAnsi="华文中宋" w:eastAsia="华文中宋" w:cs="宋体"/>
                <w:color w:val="404040"/>
                <w:spacing w:val="12"/>
                <w:sz w:val="30"/>
                <w:szCs w:val="30"/>
              </w:rPr>
            </w:pPr>
            <w:r>
              <w:rPr>
                <w:rFonts w:ascii="华文中宋" w:hAnsi="华文中宋" w:eastAsia="华文中宋" w:cs="宋体"/>
                <w:color w:val="404040"/>
                <w:spacing w:val="12"/>
                <w:sz w:val="30"/>
                <w:szCs w:val="30"/>
              </w:rPr>
              <w:t>噪声与振动控制</w:t>
            </w: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商照荣</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环境噪声防治专业委员会</w:t>
            </w:r>
            <w:r>
              <w:rPr>
                <w:rFonts w:hint="eastAsia" w:ascii="仿宋" w:hAnsi="仿宋" w:eastAsia="仿宋" w:cs="宋体"/>
                <w:spacing w:val="8"/>
                <w:kern w:val="0"/>
                <w:sz w:val="30"/>
                <w:szCs w:val="30"/>
              </w:rPr>
              <w:t>主任委员</w:t>
            </w:r>
          </w:p>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生态环境部核与辐射安全中心研究员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vMerge w:val="continue"/>
            <w:noWrap w:val="0"/>
            <w:vAlign w:val="center"/>
          </w:tcPr>
          <w:p>
            <w:pPr>
              <w:spacing w:line="360" w:lineRule="exact"/>
              <w:ind w:right="-57" w:rightChars="-27"/>
              <w:jc w:val="center"/>
              <w:rPr>
                <w:sz w:val="24"/>
              </w:rPr>
            </w:pPr>
          </w:p>
        </w:tc>
        <w:tc>
          <w:tcPr>
            <w:tcW w:w="5606" w:type="dxa"/>
            <w:vMerge w:val="continue"/>
            <w:noWrap w:val="0"/>
            <w:vAlign w:val="center"/>
          </w:tcPr>
          <w:p>
            <w:pPr>
              <w:adjustRightInd w:val="0"/>
              <w:snapToGrid w:val="0"/>
              <w:spacing w:line="360" w:lineRule="exact"/>
              <w:ind w:right="-57" w:rightChars="-27"/>
              <w:jc w:val="left"/>
              <w:rPr>
                <w:sz w:val="24"/>
              </w:rPr>
            </w:pPr>
          </w:p>
        </w:tc>
        <w:tc>
          <w:tcPr>
            <w:tcW w:w="1417" w:type="dxa"/>
            <w:noWrap w:val="0"/>
            <w:vAlign w:val="center"/>
          </w:tcPr>
          <w:p>
            <w:pPr>
              <w:adjustRightInd w:val="0"/>
              <w:snapToGrid w:val="0"/>
              <w:spacing w:line="320" w:lineRule="exact"/>
              <w:ind w:right="-57" w:rightChars="-27"/>
              <w:jc w:val="center"/>
              <w:rPr>
                <w:rFonts w:ascii="楷体" w:hAnsi="楷体" w:eastAsia="楷体"/>
                <w:sz w:val="30"/>
                <w:szCs w:val="30"/>
              </w:rPr>
            </w:pPr>
            <w:r>
              <w:rPr>
                <w:rFonts w:ascii="楷体" w:hAnsi="楷体" w:eastAsia="楷体"/>
                <w:sz w:val="30"/>
                <w:szCs w:val="30"/>
              </w:rPr>
              <w:t>张  斌</w:t>
            </w:r>
          </w:p>
        </w:tc>
        <w:tc>
          <w:tcPr>
            <w:tcW w:w="6946" w:type="dxa"/>
            <w:noWrap w:val="0"/>
            <w:vAlign w:val="center"/>
          </w:tcPr>
          <w:p>
            <w:pPr>
              <w:widowControl/>
              <w:spacing w:line="320" w:lineRule="exact"/>
              <w:rPr>
                <w:rFonts w:ascii="仿宋" w:hAnsi="仿宋" w:eastAsia="仿宋" w:cs="宋体"/>
                <w:spacing w:val="8"/>
                <w:kern w:val="0"/>
                <w:sz w:val="30"/>
                <w:szCs w:val="30"/>
              </w:rPr>
            </w:pPr>
            <w:r>
              <w:rPr>
                <w:rFonts w:ascii="仿宋" w:hAnsi="仿宋" w:eastAsia="仿宋" w:cs="宋体"/>
                <w:spacing w:val="8"/>
                <w:kern w:val="0"/>
                <w:sz w:val="30"/>
                <w:szCs w:val="30"/>
              </w:rPr>
              <w:t>北京市劳动保护科学研究所所长/研究员</w:t>
            </w:r>
          </w:p>
        </w:tc>
      </w:tr>
    </w:tbl>
    <w:p>
      <w:pPr>
        <w:spacing w:before="156" w:beforeLines="50" w:line="600" w:lineRule="exact"/>
        <w:ind w:firstLine="744" w:firstLineChars="200"/>
        <w:jc w:val="center"/>
        <w:rPr>
          <w:rFonts w:hint="eastAsia" w:eastAsia="黑体"/>
          <w:spacing w:val="6"/>
          <w:sz w:val="36"/>
          <w:szCs w:val="36"/>
        </w:rPr>
      </w:pPr>
      <w:r>
        <w:rPr>
          <w:rFonts w:hint="eastAsia" w:eastAsia="黑体"/>
          <w:spacing w:val="6"/>
          <w:sz w:val="36"/>
          <w:szCs w:val="36"/>
        </w:rPr>
        <w:t>三、研修班</w:t>
      </w:r>
    </w:p>
    <w:tbl>
      <w:tblPr>
        <w:tblStyle w:val="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5606"/>
        <w:gridCol w:w="1417"/>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rFonts w:hint="eastAsia"/>
                <w:sz w:val="30"/>
                <w:szCs w:val="30"/>
              </w:rPr>
            </w:pPr>
            <w:r>
              <w:rPr>
                <w:rFonts w:hint="eastAsia"/>
                <w:sz w:val="30"/>
                <w:szCs w:val="30"/>
              </w:rPr>
              <w:t>1</w:t>
            </w:r>
          </w:p>
        </w:tc>
        <w:tc>
          <w:tcPr>
            <w:tcW w:w="5606" w:type="dxa"/>
            <w:noWrap w:val="0"/>
            <w:vAlign w:val="center"/>
          </w:tcPr>
          <w:p>
            <w:pPr>
              <w:adjustRightInd w:val="0"/>
              <w:snapToGrid w:val="0"/>
              <w:spacing w:line="320" w:lineRule="exact"/>
              <w:ind w:right="-57" w:rightChars="-27"/>
              <w:jc w:val="left"/>
              <w:rPr>
                <w:rFonts w:hint="eastAsia" w:ascii="华文中宋" w:hAnsi="华文中宋" w:eastAsia="华文中宋" w:cs="宋体"/>
                <w:color w:val="404040"/>
                <w:spacing w:val="12"/>
                <w:sz w:val="30"/>
                <w:szCs w:val="30"/>
              </w:rPr>
            </w:pPr>
            <w:r>
              <w:rPr>
                <w:rFonts w:hint="eastAsia" w:ascii="华文中宋" w:hAnsi="华文中宋" w:eastAsia="华文中宋" w:cs="宋体"/>
                <w:color w:val="404040"/>
                <w:spacing w:val="12"/>
                <w:sz w:val="30"/>
                <w:szCs w:val="30"/>
              </w:rPr>
              <w:t>废水深度处理与资源化利用研修班</w:t>
            </w:r>
          </w:p>
        </w:tc>
        <w:tc>
          <w:tcPr>
            <w:tcW w:w="1417" w:type="dxa"/>
            <w:noWrap w:val="0"/>
            <w:vAlign w:val="center"/>
          </w:tcPr>
          <w:p>
            <w:pPr>
              <w:adjustRightInd w:val="0"/>
              <w:snapToGrid w:val="0"/>
              <w:spacing w:line="320" w:lineRule="exact"/>
              <w:ind w:right="-57" w:rightChars="-27"/>
              <w:jc w:val="center"/>
              <w:rPr>
                <w:rFonts w:hint="eastAsia" w:ascii="楷体" w:hAnsi="楷体" w:eastAsia="楷体"/>
                <w:sz w:val="30"/>
                <w:szCs w:val="30"/>
              </w:rPr>
            </w:pPr>
            <w:r>
              <w:rPr>
                <w:rFonts w:hint="eastAsia" w:ascii="楷体" w:hAnsi="楷体" w:eastAsia="楷体"/>
                <w:sz w:val="30"/>
                <w:szCs w:val="30"/>
              </w:rPr>
              <w:t>柳建设</w:t>
            </w:r>
          </w:p>
        </w:tc>
        <w:tc>
          <w:tcPr>
            <w:tcW w:w="6946" w:type="dxa"/>
            <w:noWrap w:val="0"/>
            <w:vAlign w:val="center"/>
          </w:tcPr>
          <w:p>
            <w:pPr>
              <w:widowControl/>
              <w:spacing w:line="320" w:lineRule="exact"/>
              <w:rPr>
                <w:rFonts w:hint="eastAsia" w:ascii="仿宋" w:hAnsi="仿宋" w:eastAsia="仿宋" w:cs="宋体"/>
                <w:spacing w:val="8"/>
                <w:kern w:val="0"/>
                <w:sz w:val="30"/>
                <w:szCs w:val="30"/>
              </w:rPr>
            </w:pPr>
            <w:r>
              <w:rPr>
                <w:rFonts w:hint="eastAsia" w:ascii="仿宋" w:hAnsi="仿宋" w:eastAsia="仿宋" w:cs="宋体"/>
                <w:spacing w:val="8"/>
                <w:kern w:val="0"/>
                <w:sz w:val="30"/>
                <w:szCs w:val="30"/>
              </w:rPr>
              <w:t>东华大学环境学院教授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98" w:type="dxa"/>
            <w:noWrap w:val="0"/>
            <w:vAlign w:val="center"/>
          </w:tcPr>
          <w:p>
            <w:pPr>
              <w:spacing w:line="320" w:lineRule="exact"/>
              <w:ind w:right="-57" w:rightChars="-27"/>
              <w:jc w:val="center"/>
              <w:rPr>
                <w:rFonts w:hint="eastAsia"/>
                <w:sz w:val="30"/>
                <w:szCs w:val="30"/>
              </w:rPr>
            </w:pPr>
            <w:r>
              <w:rPr>
                <w:rFonts w:hint="eastAsia"/>
                <w:sz w:val="30"/>
                <w:szCs w:val="30"/>
              </w:rPr>
              <w:t>2</w:t>
            </w:r>
          </w:p>
        </w:tc>
        <w:tc>
          <w:tcPr>
            <w:tcW w:w="5606" w:type="dxa"/>
            <w:noWrap w:val="0"/>
            <w:vAlign w:val="center"/>
          </w:tcPr>
          <w:p>
            <w:pPr>
              <w:adjustRightInd w:val="0"/>
              <w:snapToGrid w:val="0"/>
              <w:spacing w:line="320" w:lineRule="exact"/>
              <w:ind w:right="-57" w:rightChars="-27"/>
              <w:jc w:val="left"/>
              <w:rPr>
                <w:rFonts w:hint="eastAsia" w:ascii="华文中宋" w:hAnsi="华文中宋" w:eastAsia="华文中宋" w:cs="宋体"/>
                <w:color w:val="404040"/>
                <w:spacing w:val="12"/>
                <w:sz w:val="30"/>
                <w:szCs w:val="30"/>
              </w:rPr>
            </w:pPr>
            <w:r>
              <w:rPr>
                <w:rFonts w:hint="eastAsia" w:ascii="华文中宋" w:hAnsi="华文中宋" w:eastAsia="华文中宋" w:cs="宋体"/>
                <w:color w:val="404040"/>
                <w:spacing w:val="12"/>
                <w:sz w:val="30"/>
                <w:szCs w:val="30"/>
              </w:rPr>
              <w:t>等离子体技术在环境领域的应用研修班</w:t>
            </w:r>
          </w:p>
        </w:tc>
        <w:tc>
          <w:tcPr>
            <w:tcW w:w="1417" w:type="dxa"/>
            <w:noWrap w:val="0"/>
            <w:vAlign w:val="center"/>
          </w:tcPr>
          <w:p>
            <w:pPr>
              <w:adjustRightInd w:val="0"/>
              <w:snapToGrid w:val="0"/>
              <w:spacing w:line="320" w:lineRule="exact"/>
              <w:ind w:right="-57" w:rightChars="-27"/>
              <w:jc w:val="center"/>
              <w:rPr>
                <w:rFonts w:hint="eastAsia" w:ascii="楷体" w:hAnsi="楷体" w:eastAsia="楷体"/>
                <w:sz w:val="30"/>
                <w:szCs w:val="30"/>
              </w:rPr>
            </w:pPr>
            <w:r>
              <w:rPr>
                <w:rFonts w:hint="eastAsia" w:ascii="楷体" w:hAnsi="楷体" w:eastAsia="楷体"/>
                <w:sz w:val="30"/>
                <w:szCs w:val="30"/>
              </w:rPr>
              <w:t>竹  涛</w:t>
            </w:r>
          </w:p>
        </w:tc>
        <w:tc>
          <w:tcPr>
            <w:tcW w:w="6946" w:type="dxa"/>
            <w:noWrap w:val="0"/>
            <w:vAlign w:val="center"/>
          </w:tcPr>
          <w:p>
            <w:pPr>
              <w:widowControl/>
              <w:spacing w:line="320" w:lineRule="exact"/>
              <w:rPr>
                <w:rFonts w:hint="eastAsia" w:ascii="仿宋" w:hAnsi="仿宋" w:eastAsia="仿宋" w:cs="宋体"/>
                <w:spacing w:val="8"/>
                <w:kern w:val="0"/>
                <w:sz w:val="30"/>
                <w:szCs w:val="30"/>
              </w:rPr>
            </w:pPr>
            <w:r>
              <w:rPr>
                <w:rFonts w:hint="eastAsia" w:ascii="仿宋" w:hAnsi="仿宋" w:eastAsia="仿宋" w:cs="宋体"/>
                <w:spacing w:val="8"/>
                <w:kern w:val="0"/>
                <w:sz w:val="30"/>
                <w:szCs w:val="30"/>
              </w:rPr>
              <w:t>中国矿业大学（北京）化学与环境工程学院教授</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E21C3"/>
    <w:rsid w:val="586E2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2020-04-01T02:16:00Z</dcterms:created>
  <dc:creator>白玉</dc:creator>
  <cp:lastModifiedBy>白玉</cp:lastModifiedBy>
  <dcterms:modified xsi:type="dcterms:W3CDTF">2020-04-01T02:16:52Z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