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topLinePunct/>
        <w:adjustRightInd w:val="0"/>
        <w:snapToGrid w:val="0"/>
        <w:spacing w:line="600" w:lineRule="exact"/>
        <w:jc w:val="lef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附件2</w:t>
      </w:r>
    </w:p>
    <w:p>
      <w:pPr>
        <w:overflowPunct w:val="0"/>
        <w:topLinePunct/>
        <w:adjustRightInd w:val="0"/>
        <w:snapToGrid w:val="0"/>
        <w:spacing w:line="600" w:lineRule="exact"/>
        <w:jc w:val="left"/>
        <w:rPr>
          <w:rFonts w:ascii="Times New Roman" w:hAnsi="Times New Roman" w:eastAsia="黑体" w:cs="Times New Roman"/>
          <w:sz w:val="32"/>
          <w:szCs w:val="32"/>
        </w:rPr>
      </w:pPr>
    </w:p>
    <w:p>
      <w:pPr>
        <w:overflowPunct w:val="0"/>
        <w:topLinePunct/>
        <w:adjustRightInd w:val="0"/>
        <w:snapToGrid w:val="0"/>
        <w:spacing w:line="600" w:lineRule="exact"/>
        <w:jc w:val="center"/>
        <w:rPr>
          <w:rFonts w:ascii="Times New Roman" w:hAnsi="Times New Roman" w:eastAsia="方正小标宋简体" w:cs="Times New Roman"/>
          <w:snapToGrid w:val="0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snapToGrid w:val="0"/>
          <w:sz w:val="44"/>
          <w:szCs w:val="44"/>
        </w:rPr>
        <w:t>应用案例信息填写表</w:t>
      </w:r>
    </w:p>
    <w:p>
      <w:pPr>
        <w:overflowPunct w:val="0"/>
        <w:topLinePunct/>
        <w:adjustRightInd w:val="0"/>
        <w:snapToGrid w:val="0"/>
        <w:spacing w:line="600" w:lineRule="exact"/>
        <w:jc w:val="left"/>
        <w:rPr>
          <w:rFonts w:ascii="Times New Roman" w:hAnsi="Times New Roman" w:eastAsia="黑体" w:cs="Times New Roman"/>
          <w:sz w:val="32"/>
          <w:szCs w:val="32"/>
        </w:rPr>
      </w:pPr>
    </w:p>
    <w:tbl>
      <w:tblPr>
        <w:tblStyle w:val="6"/>
        <w:tblW w:w="8907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72"/>
        <w:gridCol w:w="1330"/>
        <w:gridCol w:w="670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2202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案例名称</w:t>
            </w:r>
          </w:p>
        </w:tc>
        <w:tc>
          <w:tcPr>
            <w:tcW w:w="6705" w:type="dxa"/>
            <w:tcBorders>
              <w:top w:val="single" w:color="auto" w:sz="8" w:space="0"/>
            </w:tcBorders>
            <w:vAlign w:val="center"/>
          </w:tcPr>
          <w:p>
            <w:pPr>
              <w:overflowPunct w:val="0"/>
              <w:topLinePunct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（应包含业主单位名称、工程规模、治理对象、核心工艺等信息）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2202" w:type="dxa"/>
            <w:gridSpan w:val="2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业主单位</w:t>
            </w:r>
          </w:p>
        </w:tc>
        <w:tc>
          <w:tcPr>
            <w:tcW w:w="6705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2202" w:type="dxa"/>
            <w:gridSpan w:val="2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工程地址</w:t>
            </w:r>
          </w:p>
        </w:tc>
        <w:tc>
          <w:tcPr>
            <w:tcW w:w="6705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2202" w:type="dxa"/>
            <w:gridSpan w:val="2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工程规模</w:t>
            </w:r>
          </w:p>
        </w:tc>
        <w:tc>
          <w:tcPr>
            <w:tcW w:w="6705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2202" w:type="dxa"/>
            <w:gridSpan w:val="2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项目投运时间</w:t>
            </w:r>
          </w:p>
        </w:tc>
        <w:tc>
          <w:tcPr>
            <w:tcW w:w="6705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2202" w:type="dxa"/>
            <w:gridSpan w:val="2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验收情况</w:t>
            </w:r>
          </w:p>
        </w:tc>
        <w:tc>
          <w:tcPr>
            <w:tcW w:w="6705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4" w:hRule="atLeast"/>
          <w:jc w:val="center"/>
        </w:trPr>
        <w:tc>
          <w:tcPr>
            <w:tcW w:w="872" w:type="dxa"/>
            <w:vMerge w:val="restart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工艺</w:t>
            </w:r>
          </w:p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简介</w:t>
            </w:r>
          </w:p>
        </w:tc>
        <w:tc>
          <w:tcPr>
            <w:tcW w:w="1330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工艺流程</w:t>
            </w:r>
          </w:p>
        </w:tc>
        <w:tc>
          <w:tcPr>
            <w:tcW w:w="6705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（限500字，给出本项目使用的工艺流程，若为图示，则需对图示进行详细说明）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98" w:hRule="atLeast"/>
          <w:jc w:val="center"/>
        </w:trPr>
        <w:tc>
          <w:tcPr>
            <w:tcW w:w="872" w:type="dxa"/>
            <w:vMerge w:val="continue"/>
            <w:vAlign w:val="center"/>
          </w:tcPr>
          <w:p>
            <w:pPr>
              <w:overflowPunct w:val="0"/>
              <w:topLinePunct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30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主要工艺</w:t>
            </w:r>
          </w:p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运行和控制参数</w:t>
            </w:r>
          </w:p>
        </w:tc>
        <w:tc>
          <w:tcPr>
            <w:tcW w:w="6705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（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限500字，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列出该技术应用于本案例时的主要工艺控制参数等）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5" w:hRule="atLeast"/>
          <w:jc w:val="center"/>
        </w:trPr>
        <w:tc>
          <w:tcPr>
            <w:tcW w:w="872" w:type="dxa"/>
            <w:vMerge w:val="continue"/>
            <w:vAlign w:val="center"/>
          </w:tcPr>
          <w:p>
            <w:pPr>
              <w:overflowPunct w:val="0"/>
              <w:topLinePunct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30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关键设备及设备参数</w:t>
            </w:r>
          </w:p>
        </w:tc>
        <w:tc>
          <w:tcPr>
            <w:tcW w:w="6705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（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限500字，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列出该技术应用于本案例时的主要设备性能参数等）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82" w:hRule="atLeast"/>
          <w:jc w:val="center"/>
        </w:trPr>
        <w:tc>
          <w:tcPr>
            <w:tcW w:w="872" w:type="dxa"/>
            <w:vMerge w:val="restart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技术</w:t>
            </w:r>
          </w:p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指标</w:t>
            </w:r>
          </w:p>
        </w:tc>
        <w:tc>
          <w:tcPr>
            <w:tcW w:w="1330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污染防治</w:t>
            </w:r>
          </w:p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效果和达标情况</w:t>
            </w:r>
          </w:p>
        </w:tc>
        <w:tc>
          <w:tcPr>
            <w:tcW w:w="6705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（限300字，用文字和数据说明应用该技术后达到的效果，列出达到的污染控制标准及资源化利用的产品标准，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所有数据应有检测/监测报告支撑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5" w:hRule="atLeast"/>
          <w:jc w:val="center"/>
        </w:trPr>
        <w:tc>
          <w:tcPr>
            <w:tcW w:w="872" w:type="dxa"/>
            <w:vMerge w:val="continue"/>
            <w:vAlign w:val="center"/>
          </w:tcPr>
          <w:p>
            <w:pPr>
              <w:overflowPunct w:val="0"/>
              <w:topLinePunct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30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二次污染</w:t>
            </w:r>
          </w:p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治理情况</w:t>
            </w:r>
          </w:p>
        </w:tc>
        <w:tc>
          <w:tcPr>
            <w:tcW w:w="6705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（限300字，列出二次污染产生和治理情况，治理后的效果应以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检测/监测报告为支撑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872" w:type="dxa"/>
            <w:vMerge w:val="restart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经济</w:t>
            </w:r>
          </w:p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指标</w:t>
            </w:r>
          </w:p>
        </w:tc>
        <w:tc>
          <w:tcPr>
            <w:tcW w:w="1330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投资费用</w:t>
            </w:r>
          </w:p>
        </w:tc>
        <w:tc>
          <w:tcPr>
            <w:tcW w:w="6705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（限300字，说明项目的投资基本构成，总投资费用，列出工程基础设施建设费用和设备投资等费用，核算单位处理能力的投资费用）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872" w:type="dxa"/>
            <w:vMerge w:val="continue"/>
            <w:vAlign w:val="center"/>
          </w:tcPr>
          <w:p>
            <w:pPr>
              <w:overflowPunct w:val="0"/>
              <w:topLinePunct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30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运行费用</w:t>
            </w:r>
          </w:p>
        </w:tc>
        <w:tc>
          <w:tcPr>
            <w:tcW w:w="6705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（限300字，分列工程运行物耗、能耗、人员工资、设备折旧、维修管理等费用，核算出年运行费用和单位处理能力的运行费用。如果项目实施可以带来副产品或明显节水节能效果，应用数据说明其经济效益）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872" w:type="dxa"/>
            <w:vMerge w:val="continue"/>
            <w:vAlign w:val="center"/>
          </w:tcPr>
          <w:p>
            <w:pPr>
              <w:overflowPunct w:val="0"/>
              <w:topLinePunct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30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能源、资源节约和综合利用情况</w:t>
            </w:r>
          </w:p>
        </w:tc>
        <w:tc>
          <w:tcPr>
            <w:tcW w:w="6705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（限300字，根据实际情况填写。列出能源、资源节约、回收及综合利用情况等）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2202" w:type="dxa"/>
            <w:gridSpan w:val="2"/>
            <w:vMerge w:val="restart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案例照片</w:t>
            </w:r>
          </w:p>
        </w:tc>
        <w:tc>
          <w:tcPr>
            <w:tcW w:w="6705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项目全局照片1张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2202" w:type="dxa"/>
            <w:gridSpan w:val="2"/>
            <w:vMerge w:val="continue"/>
            <w:vAlign w:val="center"/>
          </w:tcPr>
          <w:p>
            <w:pPr>
              <w:overflowPunct w:val="0"/>
              <w:topLinePunct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6705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项目工艺流程照片1张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2202" w:type="dxa"/>
            <w:gridSpan w:val="2"/>
            <w:vMerge w:val="continue"/>
            <w:vAlign w:val="center"/>
          </w:tcPr>
          <w:p>
            <w:pPr>
              <w:overflowPunct w:val="0"/>
              <w:topLinePunct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6705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项目主要工艺设备照片1-2张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2202" w:type="dxa"/>
            <w:gridSpan w:val="2"/>
            <w:vMerge w:val="continue"/>
            <w:vAlign w:val="center"/>
          </w:tcPr>
          <w:p>
            <w:pPr>
              <w:overflowPunct w:val="0"/>
              <w:topLinePunct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6705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污染治理效果、产品照片1张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2202" w:type="dxa"/>
            <w:gridSpan w:val="2"/>
            <w:vMerge w:val="continue"/>
            <w:vAlign w:val="center"/>
          </w:tcPr>
          <w:p>
            <w:pPr>
              <w:overflowPunct w:val="0"/>
              <w:topLinePunct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6705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其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他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照片1张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82" w:hRule="atLeast"/>
          <w:jc w:val="center"/>
        </w:trPr>
        <w:tc>
          <w:tcPr>
            <w:tcW w:w="2202" w:type="dxa"/>
            <w:gridSpan w:val="2"/>
            <w:vMerge w:val="continue"/>
            <w:vAlign w:val="center"/>
          </w:tcPr>
          <w:p>
            <w:pPr>
              <w:overflowPunct w:val="0"/>
              <w:topLinePunct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6705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照片要求：端正、清晰；名称需要根据照片对应的内容命名；尽量使用jpeg等常见格式，大小在1MB左右。（可附后，或单独打包发送）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14" w:hRule="atLeast"/>
          <w:jc w:val="center"/>
        </w:trPr>
        <w:tc>
          <w:tcPr>
            <w:tcW w:w="2202" w:type="dxa"/>
            <w:gridSpan w:val="2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应用案例业主单位意见</w:t>
            </w:r>
          </w:p>
        </w:tc>
        <w:tc>
          <w:tcPr>
            <w:tcW w:w="6705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限300字，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提出技术评价，说明技术的特点、效果、存在的问题、推广意见等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39" w:hRule="atLeast"/>
          <w:jc w:val="center"/>
        </w:trPr>
        <w:tc>
          <w:tcPr>
            <w:tcW w:w="2202" w:type="dxa"/>
            <w:gridSpan w:val="2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应用案例业主单位承诺</w:t>
            </w:r>
          </w:p>
        </w:tc>
        <w:tc>
          <w:tcPr>
            <w:tcW w:w="6705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overflowPunct w:val="0"/>
              <w:topLinePunct/>
              <w:adjustRightInd w:val="0"/>
              <w:snapToGrid w:val="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应用案例表所填信息真实、准确，同意公开本案例表内容。</w:t>
            </w:r>
          </w:p>
          <w:p>
            <w:pPr>
              <w:overflowPunct w:val="0"/>
              <w:topLinePunct/>
              <w:adjustRightInd w:val="0"/>
              <w:snapToGrid w:val="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overflowPunct w:val="0"/>
              <w:topLinePunct/>
              <w:adjustRightInd w:val="0"/>
              <w:snapToGrid w:val="0"/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overflowPunct w:val="0"/>
              <w:topLinePunct/>
              <w:adjustRightInd w:val="0"/>
              <w:snapToGrid w:val="0"/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（案例业主单位盖章）</w:t>
            </w:r>
          </w:p>
          <w:p>
            <w:pPr>
              <w:overflowPunct w:val="0"/>
              <w:topLinePunct/>
              <w:adjustRightInd w:val="0"/>
              <w:snapToGrid w:val="0"/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overflowPunct w:val="0"/>
              <w:topLinePunct/>
              <w:adjustRightInd w:val="0"/>
              <w:snapToGrid w:val="0"/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overflowPunct w:val="0"/>
              <w:topLinePunct/>
              <w:adjustRightInd w:val="0"/>
              <w:snapToGrid w:val="0"/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日期：    年   月 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2202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申报单位承诺</w:t>
            </w:r>
          </w:p>
        </w:tc>
        <w:tc>
          <w:tcPr>
            <w:tcW w:w="6705" w:type="dxa"/>
            <w:tcBorders>
              <w:bottom w:val="single" w:color="auto" w:sz="8" w:space="0"/>
            </w:tcBorders>
            <w:vAlign w:val="center"/>
          </w:tcPr>
          <w:p>
            <w:pPr>
              <w:overflowPunct w:val="0"/>
              <w:topLinePunct/>
              <w:adjustRightInd w:val="0"/>
              <w:snapToGrid w:val="0"/>
              <w:ind w:firstLine="480" w:firstLineChars="20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overflowPunct w:val="0"/>
              <w:topLinePunct/>
              <w:adjustRightInd w:val="0"/>
              <w:snapToGrid w:val="0"/>
              <w:ind w:firstLine="480" w:firstLineChars="20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申报材料内容属实、准确，技术知识产权明晰，不存在知识产权纠纷。</w:t>
            </w:r>
          </w:p>
          <w:p>
            <w:pPr>
              <w:overflowPunct w:val="0"/>
              <w:topLinePunct/>
              <w:adjustRightInd w:val="0"/>
              <w:snapToGrid w:val="0"/>
              <w:ind w:firstLine="480" w:firstLineChars="20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同意公开本案例表内容。</w:t>
            </w:r>
          </w:p>
          <w:p>
            <w:pPr>
              <w:overflowPunct w:val="0"/>
              <w:topLinePunct/>
              <w:adjustRightInd w:val="0"/>
              <w:snapToGrid w:val="0"/>
              <w:ind w:firstLine="480" w:firstLineChars="20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特此承诺。</w:t>
            </w:r>
          </w:p>
          <w:p>
            <w:pPr>
              <w:overflowPunct w:val="0"/>
              <w:topLinePunct/>
              <w:adjustRightInd w:val="0"/>
              <w:snapToGrid w:val="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overflowPunct w:val="0"/>
              <w:topLinePunct/>
              <w:adjustRightInd w:val="0"/>
              <w:snapToGrid w:val="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overflowPunct w:val="0"/>
              <w:topLinePunct/>
              <w:adjustRightInd w:val="0"/>
              <w:snapToGrid w:val="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overflowPunct w:val="0"/>
              <w:topLinePunct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overflowPunct w:val="0"/>
              <w:topLinePunct/>
              <w:adjustRightInd w:val="0"/>
              <w:snapToGrid w:val="0"/>
              <w:spacing w:line="360" w:lineRule="auto"/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（申报单位盖章）    </w:t>
            </w:r>
          </w:p>
          <w:p>
            <w:pPr>
              <w:overflowPunct w:val="0"/>
              <w:topLinePunct/>
              <w:adjustRightInd w:val="0"/>
              <w:snapToGrid w:val="0"/>
              <w:spacing w:line="360" w:lineRule="auto"/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日期：    年   月   日</w:t>
            </w:r>
          </w:p>
          <w:p>
            <w:pPr>
              <w:overflowPunct w:val="0"/>
              <w:topLinePunct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</w:tbl>
    <w:p>
      <w:pPr>
        <w:overflowPunct w:val="0"/>
        <w:topLinePunct/>
        <w:adjustRightInd w:val="0"/>
        <w:snapToGrid w:val="0"/>
        <w:spacing w:before="249" w:beforeLines="80" w:line="288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备注：1.多个案例请分表填写；</w:t>
      </w:r>
    </w:p>
    <w:p>
      <w:pPr>
        <w:overflowPunct w:val="0"/>
        <w:topLinePunct/>
        <w:adjustRightInd w:val="0"/>
        <w:snapToGrid w:val="0"/>
        <w:spacing w:line="28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   2.</w:t>
      </w:r>
      <w:r>
        <w:rPr>
          <w:rFonts w:ascii="Times New Roman" w:hAnsi="Times New Roman" w:cs="Times New Roman"/>
        </w:rPr>
        <w:t>表格内容字体为四号仿宋，单倍行距，段前段后均为0行。</w:t>
      </w:r>
    </w:p>
    <w:p>
      <w:pPr>
        <w:overflowPunct w:val="0"/>
        <w:topLinePunct/>
        <w:adjustRightInd w:val="0"/>
        <w:snapToGrid w:val="0"/>
        <w:spacing w:line="600" w:lineRule="exact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2098" w:right="1474" w:bottom="1247" w:left="1588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2312">
    <w:altName w:val="仿宋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oto Sans CJK JP Bold">
    <w:panose1 w:val="020B0800000000000000"/>
    <w:charset w:val="86"/>
    <w:family w:val="auto"/>
    <w:pitch w:val="default"/>
    <w:sig w:usb0="30000003" w:usb1="2BDF3C10" w:usb2="00000016" w:usb3="00000000" w:csb0="602E01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hint="eastAsia" w:ascii="宋体" w:hAnsi="宋体"/>
        <w:sz w:val="28"/>
        <w:szCs w:val="28"/>
      </w:rPr>
      <w:id w:val="-710183619"/>
      <w:docPartObj>
        <w:docPartGallery w:val="AutoText"/>
      </w:docPartObj>
    </w:sdtPr>
    <w:sdtEndPr>
      <w:rPr>
        <w:rFonts w:hint="eastAsia" w:ascii="宋体" w:hAnsi="宋体"/>
        <w:sz w:val="28"/>
        <w:szCs w:val="28"/>
      </w:rPr>
    </w:sdtEndPr>
    <w:sdtContent>
      <w:p>
        <w:pPr>
          <w:pStyle w:val="3"/>
          <w:ind w:left="210" w:leftChars="100" w:right="210" w:rightChars="100"/>
          <w:jc w:val="right"/>
          <w:rPr>
            <w:rFonts w:ascii="宋体" w:hAnsi="宋体"/>
            <w:sz w:val="28"/>
            <w:szCs w:val="28"/>
          </w:rPr>
        </w:pPr>
        <w:r>
          <w:rPr>
            <w:rFonts w:hint="eastAsia" w:ascii="宋体" w:hAnsi="宋体"/>
            <w:sz w:val="28"/>
            <w:szCs w:val="28"/>
          </w:rPr>
          <w:t xml:space="preserve">— </w:t>
        </w:r>
        <w:r>
          <w:rPr>
            <w:rFonts w:ascii="宋体" w:hAnsi="宋体"/>
            <w:sz w:val="28"/>
            <w:szCs w:val="28"/>
          </w:rPr>
          <w:fldChar w:fldCharType="begin"/>
        </w:r>
        <w:r>
          <w:rPr>
            <w:rFonts w:ascii="宋体" w:hAnsi="宋体"/>
            <w:sz w:val="28"/>
            <w:szCs w:val="28"/>
          </w:rPr>
          <w:instrText xml:space="preserve">PAGE   \* MERGEFORMAT</w:instrText>
        </w:r>
        <w:r>
          <w:rPr>
            <w:rFonts w:ascii="宋体" w:hAnsi="宋体"/>
            <w:sz w:val="28"/>
            <w:szCs w:val="28"/>
          </w:rPr>
          <w:fldChar w:fldCharType="separate"/>
        </w:r>
        <w:r>
          <w:rPr>
            <w:rFonts w:ascii="宋体" w:hAnsi="宋体"/>
            <w:sz w:val="28"/>
            <w:szCs w:val="28"/>
            <w:lang w:val="zh-CN"/>
          </w:rPr>
          <w:t>3</w:t>
        </w:r>
        <w:r>
          <w:rPr>
            <w:rFonts w:ascii="宋体" w:hAnsi="宋体"/>
            <w:sz w:val="28"/>
            <w:szCs w:val="28"/>
          </w:rPr>
          <w:fldChar w:fldCharType="end"/>
        </w:r>
        <w:r>
          <w:rPr>
            <w:rFonts w:hint="eastAsia" w:ascii="宋体" w:hAnsi="宋体"/>
            <w:sz w:val="28"/>
            <w:szCs w:val="28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hint="eastAsia" w:ascii="宋体" w:hAnsi="宋体"/>
        <w:sz w:val="28"/>
        <w:szCs w:val="28"/>
      </w:rPr>
      <w:id w:val="819770537"/>
      <w:docPartObj>
        <w:docPartGallery w:val="AutoText"/>
      </w:docPartObj>
    </w:sdtPr>
    <w:sdtEndPr>
      <w:rPr>
        <w:rFonts w:hint="eastAsia" w:ascii="宋体" w:hAnsi="宋体"/>
        <w:sz w:val="28"/>
        <w:szCs w:val="28"/>
      </w:rPr>
    </w:sdtEndPr>
    <w:sdtContent>
      <w:p>
        <w:pPr>
          <w:pStyle w:val="3"/>
          <w:ind w:left="210" w:leftChars="100" w:right="210" w:rightChars="100"/>
          <w:rPr>
            <w:rFonts w:ascii="宋体" w:hAnsi="宋体"/>
            <w:sz w:val="28"/>
            <w:szCs w:val="28"/>
          </w:rPr>
        </w:pPr>
        <w:r>
          <w:rPr>
            <w:rFonts w:hint="eastAsia" w:ascii="宋体" w:hAnsi="宋体"/>
            <w:sz w:val="28"/>
            <w:szCs w:val="28"/>
          </w:rPr>
          <w:t xml:space="preserve">— </w:t>
        </w:r>
        <w:r>
          <w:rPr>
            <w:rFonts w:ascii="宋体" w:hAnsi="宋体"/>
            <w:sz w:val="28"/>
            <w:szCs w:val="28"/>
          </w:rPr>
          <w:fldChar w:fldCharType="begin"/>
        </w:r>
        <w:r>
          <w:rPr>
            <w:rFonts w:ascii="宋体" w:hAnsi="宋体"/>
            <w:sz w:val="28"/>
            <w:szCs w:val="28"/>
          </w:rPr>
          <w:instrText xml:space="preserve">PAGE   \* MERGEFORMAT</w:instrText>
        </w:r>
        <w:r>
          <w:rPr>
            <w:rFonts w:ascii="宋体" w:hAnsi="宋体"/>
            <w:sz w:val="28"/>
            <w:szCs w:val="28"/>
          </w:rPr>
          <w:fldChar w:fldCharType="separate"/>
        </w:r>
        <w:r>
          <w:rPr>
            <w:rFonts w:ascii="宋体" w:hAnsi="宋体"/>
            <w:sz w:val="28"/>
            <w:szCs w:val="28"/>
            <w:lang w:val="zh-CN"/>
          </w:rPr>
          <w:t>2</w:t>
        </w:r>
        <w:r>
          <w:rPr>
            <w:rFonts w:ascii="宋体" w:hAnsi="宋体"/>
            <w:sz w:val="28"/>
            <w:szCs w:val="28"/>
          </w:rPr>
          <w:fldChar w:fldCharType="end"/>
        </w:r>
        <w:r>
          <w:rPr>
            <w:rFonts w:hint="eastAsia" w:ascii="宋体" w:hAnsi="宋体"/>
            <w:sz w:val="28"/>
            <w:szCs w:val="28"/>
          </w:rPr>
          <w:t xml:space="preserve"> —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true"/>
  <w:bordersDoNotSurroundFooter w:val="true"/>
  <w:doNotTrackMoves/>
  <w:documentProtection w:enforcement="0"/>
  <w:defaultTabStop w:val="420"/>
  <w:doNotHyphenateCaps/>
  <w:evenAndOddHeaders w:val="true"/>
  <w:drawingGridHorizontalSpacing w:val="105"/>
  <w:drawingGridVerticalSpacing w:val="156"/>
  <w:displayHorizontalDrawingGridEvery w:val="2"/>
  <w:displayVerticalDrawingGridEvery w:val="2"/>
  <w:noPunctuationKerning w:val="true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wMDgzYmRhZjM3M2IxNWY3NDM3NGEzZGFkZDgxMDcifQ=="/>
  </w:docVars>
  <w:rsids>
    <w:rsidRoot w:val="6AD915BE"/>
    <w:rsid w:val="00044201"/>
    <w:rsid w:val="000572D8"/>
    <w:rsid w:val="00120253"/>
    <w:rsid w:val="00151245"/>
    <w:rsid w:val="00213D59"/>
    <w:rsid w:val="002C4A32"/>
    <w:rsid w:val="00380A63"/>
    <w:rsid w:val="003C0E03"/>
    <w:rsid w:val="003C4CE9"/>
    <w:rsid w:val="003D43A4"/>
    <w:rsid w:val="003E1FE4"/>
    <w:rsid w:val="003E70A9"/>
    <w:rsid w:val="004255A3"/>
    <w:rsid w:val="00443351"/>
    <w:rsid w:val="00443EF4"/>
    <w:rsid w:val="004B57B1"/>
    <w:rsid w:val="00507A3E"/>
    <w:rsid w:val="00571A14"/>
    <w:rsid w:val="0062145D"/>
    <w:rsid w:val="00630A5B"/>
    <w:rsid w:val="006349BE"/>
    <w:rsid w:val="00693E51"/>
    <w:rsid w:val="006A75C9"/>
    <w:rsid w:val="006E07A7"/>
    <w:rsid w:val="007538FA"/>
    <w:rsid w:val="00802F55"/>
    <w:rsid w:val="00870408"/>
    <w:rsid w:val="00897A1B"/>
    <w:rsid w:val="008C342F"/>
    <w:rsid w:val="008D72C5"/>
    <w:rsid w:val="008F1ED9"/>
    <w:rsid w:val="00917123"/>
    <w:rsid w:val="00937064"/>
    <w:rsid w:val="00950FD6"/>
    <w:rsid w:val="00977041"/>
    <w:rsid w:val="009832F2"/>
    <w:rsid w:val="009E3C08"/>
    <w:rsid w:val="00A01412"/>
    <w:rsid w:val="00A26E63"/>
    <w:rsid w:val="00A95C44"/>
    <w:rsid w:val="00AC2FF6"/>
    <w:rsid w:val="00AD2B03"/>
    <w:rsid w:val="00AF3ED5"/>
    <w:rsid w:val="00B178E8"/>
    <w:rsid w:val="00B26BD5"/>
    <w:rsid w:val="00B3707A"/>
    <w:rsid w:val="00B85E91"/>
    <w:rsid w:val="00BA0D17"/>
    <w:rsid w:val="00BC62D6"/>
    <w:rsid w:val="00C30BDC"/>
    <w:rsid w:val="00C96636"/>
    <w:rsid w:val="00CD2B7B"/>
    <w:rsid w:val="00CE6C82"/>
    <w:rsid w:val="00D650FF"/>
    <w:rsid w:val="00D902F0"/>
    <w:rsid w:val="00E04589"/>
    <w:rsid w:val="00E33DF6"/>
    <w:rsid w:val="00E36B69"/>
    <w:rsid w:val="00E52B59"/>
    <w:rsid w:val="00E710B9"/>
    <w:rsid w:val="00E9613A"/>
    <w:rsid w:val="00EA6567"/>
    <w:rsid w:val="00ED0F39"/>
    <w:rsid w:val="00F23361"/>
    <w:rsid w:val="00F36CA6"/>
    <w:rsid w:val="00FB2B27"/>
    <w:rsid w:val="021A62EF"/>
    <w:rsid w:val="03E424F8"/>
    <w:rsid w:val="04826D2E"/>
    <w:rsid w:val="06AA1362"/>
    <w:rsid w:val="08D82D30"/>
    <w:rsid w:val="0B581A12"/>
    <w:rsid w:val="0FBF8A27"/>
    <w:rsid w:val="17345C65"/>
    <w:rsid w:val="17822E75"/>
    <w:rsid w:val="1976297A"/>
    <w:rsid w:val="1EEFEE78"/>
    <w:rsid w:val="208D5CAB"/>
    <w:rsid w:val="20FB269A"/>
    <w:rsid w:val="225E2A22"/>
    <w:rsid w:val="23301474"/>
    <w:rsid w:val="26DF1222"/>
    <w:rsid w:val="27120C25"/>
    <w:rsid w:val="279E2283"/>
    <w:rsid w:val="28056598"/>
    <w:rsid w:val="29747FCA"/>
    <w:rsid w:val="29F921E3"/>
    <w:rsid w:val="2AFEF185"/>
    <w:rsid w:val="2CA15554"/>
    <w:rsid w:val="30A477BC"/>
    <w:rsid w:val="31132509"/>
    <w:rsid w:val="33E0460F"/>
    <w:rsid w:val="35CD57AB"/>
    <w:rsid w:val="37F54B45"/>
    <w:rsid w:val="3891486E"/>
    <w:rsid w:val="389B393F"/>
    <w:rsid w:val="38A60544"/>
    <w:rsid w:val="3AE61404"/>
    <w:rsid w:val="3B1324ED"/>
    <w:rsid w:val="3CEF6428"/>
    <w:rsid w:val="408C11AA"/>
    <w:rsid w:val="415B010F"/>
    <w:rsid w:val="43C21DD9"/>
    <w:rsid w:val="472B64B5"/>
    <w:rsid w:val="4AED4256"/>
    <w:rsid w:val="4B762F71"/>
    <w:rsid w:val="4D587BF8"/>
    <w:rsid w:val="4E077113"/>
    <w:rsid w:val="4E6626BD"/>
    <w:rsid w:val="4E8B01B7"/>
    <w:rsid w:val="51540762"/>
    <w:rsid w:val="55C60119"/>
    <w:rsid w:val="564D41FA"/>
    <w:rsid w:val="56AB5204"/>
    <w:rsid w:val="572A4DF2"/>
    <w:rsid w:val="57D35204"/>
    <w:rsid w:val="5811362B"/>
    <w:rsid w:val="59CE6A55"/>
    <w:rsid w:val="5B167A65"/>
    <w:rsid w:val="5BB31288"/>
    <w:rsid w:val="5CA85F2A"/>
    <w:rsid w:val="5DDC091F"/>
    <w:rsid w:val="5E056965"/>
    <w:rsid w:val="5FFF5F83"/>
    <w:rsid w:val="618B1EF3"/>
    <w:rsid w:val="66EB717F"/>
    <w:rsid w:val="67BFBDA7"/>
    <w:rsid w:val="67D5191D"/>
    <w:rsid w:val="67FE0F59"/>
    <w:rsid w:val="690A194F"/>
    <w:rsid w:val="690C76A0"/>
    <w:rsid w:val="6AD915BE"/>
    <w:rsid w:val="6CB21620"/>
    <w:rsid w:val="6CDB5598"/>
    <w:rsid w:val="6CEC180B"/>
    <w:rsid w:val="6EDA4886"/>
    <w:rsid w:val="6FBB7815"/>
    <w:rsid w:val="6FBF9A3A"/>
    <w:rsid w:val="71DA2F79"/>
    <w:rsid w:val="735924E7"/>
    <w:rsid w:val="741B585C"/>
    <w:rsid w:val="743A361B"/>
    <w:rsid w:val="74F214D4"/>
    <w:rsid w:val="76EFC363"/>
    <w:rsid w:val="7940634B"/>
    <w:rsid w:val="79BA4CCB"/>
    <w:rsid w:val="7ACFF90C"/>
    <w:rsid w:val="7C7D5638"/>
    <w:rsid w:val="7CE70CAE"/>
    <w:rsid w:val="7D2E9884"/>
    <w:rsid w:val="7DFD1785"/>
    <w:rsid w:val="7EEF986F"/>
    <w:rsid w:val="7F7FD7A1"/>
    <w:rsid w:val="7FA36202"/>
    <w:rsid w:val="7FEF6E71"/>
    <w:rsid w:val="7FFA5978"/>
    <w:rsid w:val="8DE7FF02"/>
    <w:rsid w:val="BDD3D28D"/>
    <w:rsid w:val="BE5F99A3"/>
    <w:rsid w:val="C0BD7AAA"/>
    <w:rsid w:val="D6BC803E"/>
    <w:rsid w:val="D6E150DD"/>
    <w:rsid w:val="D7B5CAA4"/>
    <w:rsid w:val="D9E932E7"/>
    <w:rsid w:val="DB7F4296"/>
    <w:rsid w:val="DBD6C3C4"/>
    <w:rsid w:val="EF3A57B8"/>
    <w:rsid w:val="EF7D8849"/>
    <w:rsid w:val="F6F973C5"/>
    <w:rsid w:val="F9BF50C6"/>
    <w:rsid w:val="F9F69C45"/>
    <w:rsid w:val="FF7B5526"/>
    <w:rsid w:val="FF9FD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semiHidden/>
    <w:unhideWhenUsed/>
    <w:qFormat/>
    <w:uiPriority w:val="99"/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  <w:szCs w:val="24"/>
    </w:rPr>
  </w:style>
  <w:style w:type="table" w:styleId="7">
    <w:name w:val="Table Grid"/>
    <w:basedOn w:val="6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qFormat/>
    <w:uiPriority w:val="99"/>
    <w:rPr>
      <w:b/>
      <w:bCs/>
    </w:rPr>
  </w:style>
  <w:style w:type="character" w:styleId="10">
    <w:name w:val="Hyperlink"/>
    <w:qFormat/>
    <w:uiPriority w:val="99"/>
    <w:rPr>
      <w:color w:val="0000FF"/>
      <w:u w:val="single"/>
    </w:rPr>
  </w:style>
  <w:style w:type="character" w:customStyle="1" w:styleId="11">
    <w:name w:val="页脚 字符"/>
    <w:link w:val="3"/>
    <w:qFormat/>
    <w:locked/>
    <w:uiPriority w:val="99"/>
    <w:rPr>
      <w:rFonts w:ascii="Calibri" w:hAnsi="Calibri" w:cs="Calibri"/>
      <w:sz w:val="18"/>
      <w:szCs w:val="18"/>
    </w:rPr>
  </w:style>
  <w:style w:type="character" w:customStyle="1" w:styleId="12">
    <w:name w:val="页眉 字符"/>
    <w:link w:val="4"/>
    <w:qFormat/>
    <w:locked/>
    <w:uiPriority w:val="99"/>
    <w:rPr>
      <w:rFonts w:ascii="Calibri" w:hAnsi="Calibri" w:cs="Calibri"/>
      <w:sz w:val="18"/>
      <w:szCs w:val="18"/>
    </w:rPr>
  </w:style>
  <w:style w:type="character" w:customStyle="1" w:styleId="13">
    <w:name w:val="页脚 字符1"/>
    <w:qFormat/>
    <w:uiPriority w:val="99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10</Pages>
  <Words>582</Words>
  <Characters>3321</Characters>
  <Lines>27</Lines>
  <Paragraphs>7</Paragraphs>
  <TotalTime>59</TotalTime>
  <ScaleCrop>false</ScaleCrop>
  <LinksUpToDate>false</LinksUpToDate>
  <CharactersWithSpaces>3896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2020-09-20T02:36:00Z</dcterms:created>
  <dc:creator>李菊</dc:creator>
  <cp:lastModifiedBy>盛祖添</cp:lastModifiedBy>
  <cp:lastPrinted>2022-07-05T17:38:00Z</cp:lastPrinted>
  <dcterms:modified xsi:type="dcterms:W3CDTF">2022-07-11T15:40:23Z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KSOSaveFontToCloudKey">
    <vt:lpwstr>9520677_cloud</vt:lpwstr>
  </property>
  <property fmtid="{D5CDD505-2E9C-101B-9397-08002B2CF9AE}" pid="4" name="ICV">
    <vt:lpwstr>DCD4E1EE6ACB4400A55D64483B143E9C</vt:lpwstr>
  </property>
</Properties>
</file>